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F96" w:rsidRDefault="00734098">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EC4F96" w:rsidRDefault="00734098">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EC4F96" w:rsidRDefault="00734098">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EC4F96" w:rsidRDefault="00734098">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w:t>
      </w:r>
      <w:r w:rsidR="003F4FFB">
        <w:rPr>
          <w:b/>
          <w:sz w:val="36"/>
          <w14:textOutline w14:w="9525" w14:cap="rnd" w14:cmpd="sng" w14:algn="ctr">
            <w14:solidFill>
              <w14:schemeClr w14:val="accent1"/>
            </w14:solidFill>
            <w14:prstDash w14:val="solid"/>
            <w14:bevel/>
          </w14:textOutline>
        </w:rPr>
        <w:t>9</w:t>
      </w:r>
      <w:r>
        <w:rPr>
          <w:rFonts w:hint="eastAsia"/>
          <w:b/>
          <w:sz w:val="36"/>
          <w14:textOutline w14:w="9525" w14:cap="rnd" w14:cmpd="sng" w14:algn="ctr">
            <w14:solidFill>
              <w14:schemeClr w14:val="accent1"/>
            </w14:solidFill>
            <w14:prstDash w14:val="solid"/>
            <w14:bevel/>
          </w14:textOutline>
        </w:rPr>
        <w:t>年</w:t>
      </w:r>
      <w:r>
        <w:rPr>
          <w:rFonts w:hint="eastAsia"/>
          <w:b/>
          <w:sz w:val="36"/>
          <w14:textOutline w14:w="9525" w14:cap="rnd" w14:cmpd="sng" w14:algn="ctr">
            <w14:solidFill>
              <w14:schemeClr w14:val="accent1"/>
            </w14:solidFill>
            <w14:prstDash w14:val="solid"/>
            <w14:bevel/>
          </w14:textOutline>
        </w:rPr>
        <w:t>11</w:t>
      </w:r>
      <w:r>
        <w:rPr>
          <w:rFonts w:hint="eastAsia"/>
          <w:b/>
          <w:sz w:val="36"/>
          <w14:textOutline w14:w="9525" w14:cap="rnd" w14:cmpd="sng" w14:algn="ctr">
            <w14:solidFill>
              <w14:schemeClr w14:val="accent1"/>
            </w14:solidFill>
            <w14:prstDash w14:val="solid"/>
            <w14:bevel/>
          </w14:textOutline>
        </w:rPr>
        <w:t>月）</w:t>
      </w:r>
    </w:p>
    <w:p w:rsidR="00EC4F96" w:rsidRDefault="00734098">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EC4F96" w:rsidRDefault="00EC4F96">
      <w:pPr>
        <w:rPr>
          <w:b/>
          <w:sz w:val="36"/>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责任编辑：赵俊康</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凤</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夏江来</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杨君秀</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lastRenderedPageBreak/>
        <w:t xml:space="preserve"> </w:t>
      </w:r>
    </w:p>
    <w:sdt>
      <w:sdtPr>
        <w:rPr>
          <w:sz w:val="44"/>
          <w:lang w:val="zh-CN"/>
        </w:rPr>
        <w:id w:val="-1212956327"/>
        <w:docPartObj>
          <w:docPartGallery w:val="Table of Contents"/>
          <w:docPartUnique/>
        </w:docPartObj>
      </w:sdtPr>
      <w:sdtEndPr>
        <w:rPr>
          <w:b/>
          <w:bCs/>
          <w:sz w:val="28"/>
        </w:rPr>
      </w:sdtEndPr>
      <w:sdtContent>
        <w:p w:rsidR="00EC4F96" w:rsidRDefault="00734098">
          <w:pPr>
            <w:jc w:val="center"/>
          </w:pPr>
          <w:r>
            <w:rPr>
              <w:rFonts w:ascii="宋体" w:eastAsia="宋体" w:hAnsi="宋体"/>
            </w:rPr>
            <w:t>目录</w:t>
          </w:r>
        </w:p>
        <w:p w:rsidR="00AB2DFA" w:rsidRDefault="00734098">
          <w:pPr>
            <w:pStyle w:val="TOC1"/>
            <w:tabs>
              <w:tab w:val="right" w:leader="dot" w:pos="8296"/>
            </w:tabs>
            <w:rPr>
              <w:noProof/>
            </w:rPr>
          </w:pPr>
          <w:r>
            <w:rPr>
              <w:sz w:val="28"/>
            </w:rPr>
            <w:fldChar w:fldCharType="begin"/>
          </w:r>
          <w:r>
            <w:rPr>
              <w:sz w:val="28"/>
            </w:rPr>
            <w:instrText xml:space="preserve"> TOC \o "1-3" \h \z \u </w:instrText>
          </w:r>
          <w:r>
            <w:rPr>
              <w:sz w:val="28"/>
            </w:rPr>
            <w:fldChar w:fldCharType="separate"/>
          </w:r>
          <w:hyperlink w:anchor="_Toc26124447" w:history="1">
            <w:r w:rsidR="00AB2DFA" w:rsidRPr="000358CF">
              <w:rPr>
                <w:rStyle w:val="aa"/>
                <w:noProof/>
                <w14:textOutline w14:w="9525" w14:cap="rnd" w14:cmpd="sng" w14:algn="ctr">
                  <w14:solidFill>
                    <w14:schemeClr w14:val="accent1"/>
                  </w14:solidFill>
                  <w14:prstDash w14:val="solid"/>
                  <w14:bevel/>
                </w14:textOutline>
              </w:rPr>
              <w:t>一、活动掠影</w:t>
            </w:r>
            <w:r w:rsidR="00AB2DFA">
              <w:rPr>
                <w:noProof/>
                <w:webHidden/>
              </w:rPr>
              <w:tab/>
            </w:r>
            <w:r w:rsidR="00AB2DFA">
              <w:rPr>
                <w:noProof/>
                <w:webHidden/>
              </w:rPr>
              <w:fldChar w:fldCharType="begin"/>
            </w:r>
            <w:r w:rsidR="00AB2DFA">
              <w:rPr>
                <w:noProof/>
                <w:webHidden/>
              </w:rPr>
              <w:instrText xml:space="preserve"> PAGEREF _Toc26124447 \h </w:instrText>
            </w:r>
            <w:r w:rsidR="00AB2DFA">
              <w:rPr>
                <w:noProof/>
                <w:webHidden/>
              </w:rPr>
            </w:r>
            <w:r w:rsidR="00AB2DFA">
              <w:rPr>
                <w:noProof/>
                <w:webHidden/>
              </w:rPr>
              <w:fldChar w:fldCharType="separate"/>
            </w:r>
            <w:r w:rsidR="00AB2DFA">
              <w:rPr>
                <w:noProof/>
                <w:webHidden/>
              </w:rPr>
              <w:t>2</w:t>
            </w:r>
            <w:r w:rsidR="00AB2DFA">
              <w:rPr>
                <w:noProof/>
                <w:webHidden/>
              </w:rPr>
              <w:fldChar w:fldCharType="end"/>
            </w:r>
          </w:hyperlink>
        </w:p>
        <w:p w:rsidR="00AB2DFA" w:rsidRDefault="00AB2DFA">
          <w:pPr>
            <w:pStyle w:val="TOC2"/>
            <w:tabs>
              <w:tab w:val="right" w:leader="dot" w:pos="8296"/>
            </w:tabs>
            <w:rPr>
              <w:noProof/>
            </w:rPr>
          </w:pPr>
          <w:hyperlink w:anchor="_Toc26124448" w:history="1">
            <w:r w:rsidRPr="000358CF">
              <w:rPr>
                <w:rStyle w:val="aa"/>
                <w:noProof/>
                <w14:textOutline w14:w="9525" w14:cap="rnd" w14:cmpd="sng" w14:algn="ctr">
                  <w14:solidFill>
                    <w14:schemeClr w14:val="accent1"/>
                  </w14:solidFill>
                  <w14:prstDash w14:val="solid"/>
                  <w14:bevel/>
                </w14:textOutline>
              </w:rPr>
              <w:t>双流区名教师张志勇工作室活动简讯</w:t>
            </w:r>
            <w:r w:rsidRPr="000358CF">
              <w:rPr>
                <w:rStyle w:val="aa"/>
                <w:noProof/>
                <w14:textOutline w14:w="9525" w14:cap="rnd" w14:cmpd="sng" w14:algn="ctr">
                  <w14:solidFill>
                    <w14:schemeClr w14:val="accent1"/>
                  </w14:solidFill>
                  <w14:prstDash w14:val="solid"/>
                  <w14:bevel/>
                </w14:textOutline>
              </w:rPr>
              <w:t>1</w:t>
            </w:r>
            <w:r>
              <w:rPr>
                <w:noProof/>
                <w:webHidden/>
              </w:rPr>
              <w:tab/>
            </w:r>
            <w:r>
              <w:rPr>
                <w:noProof/>
                <w:webHidden/>
              </w:rPr>
              <w:fldChar w:fldCharType="begin"/>
            </w:r>
            <w:r>
              <w:rPr>
                <w:noProof/>
                <w:webHidden/>
              </w:rPr>
              <w:instrText xml:space="preserve"> PAGEREF _Toc26124448 \h </w:instrText>
            </w:r>
            <w:r>
              <w:rPr>
                <w:noProof/>
                <w:webHidden/>
              </w:rPr>
            </w:r>
            <w:r>
              <w:rPr>
                <w:noProof/>
                <w:webHidden/>
              </w:rPr>
              <w:fldChar w:fldCharType="separate"/>
            </w:r>
            <w:r>
              <w:rPr>
                <w:noProof/>
                <w:webHidden/>
              </w:rPr>
              <w:t>2</w:t>
            </w:r>
            <w:r>
              <w:rPr>
                <w:noProof/>
                <w:webHidden/>
              </w:rPr>
              <w:fldChar w:fldCharType="end"/>
            </w:r>
          </w:hyperlink>
        </w:p>
        <w:p w:rsidR="00AB2DFA" w:rsidRDefault="00AB2DFA">
          <w:pPr>
            <w:pStyle w:val="TOC2"/>
            <w:tabs>
              <w:tab w:val="right" w:leader="dot" w:pos="8296"/>
            </w:tabs>
            <w:rPr>
              <w:noProof/>
            </w:rPr>
          </w:pPr>
          <w:hyperlink w:anchor="_Toc26124449" w:history="1">
            <w:r w:rsidRPr="000358CF">
              <w:rPr>
                <w:rStyle w:val="aa"/>
                <w:rFonts w:ascii="仿宋" w:eastAsia="仿宋" w:hAnsi="仿宋" w:cs="仿宋"/>
                <w:noProof/>
              </w:rPr>
              <w:t>——</w:t>
            </w:r>
            <w:r w:rsidRPr="000358CF">
              <w:rPr>
                <w:rStyle w:val="aa"/>
                <w:rFonts w:ascii="宋体" w:hAnsi="宋体" w:cs="宋体"/>
                <w:b/>
                <w:bCs/>
                <w:noProof/>
                <w:shd w:val="clear" w:color="auto" w:fill="FFFFFF"/>
              </w:rPr>
              <w:t>色彩场景、黑白装饰画</w:t>
            </w:r>
            <w:r>
              <w:rPr>
                <w:noProof/>
                <w:webHidden/>
              </w:rPr>
              <w:tab/>
            </w:r>
            <w:r>
              <w:rPr>
                <w:noProof/>
                <w:webHidden/>
              </w:rPr>
              <w:fldChar w:fldCharType="begin"/>
            </w:r>
            <w:r>
              <w:rPr>
                <w:noProof/>
                <w:webHidden/>
              </w:rPr>
              <w:instrText xml:space="preserve"> PAGEREF _Toc26124449 \h </w:instrText>
            </w:r>
            <w:r>
              <w:rPr>
                <w:noProof/>
                <w:webHidden/>
              </w:rPr>
            </w:r>
            <w:r>
              <w:rPr>
                <w:noProof/>
                <w:webHidden/>
              </w:rPr>
              <w:fldChar w:fldCharType="separate"/>
            </w:r>
            <w:r>
              <w:rPr>
                <w:noProof/>
                <w:webHidden/>
              </w:rPr>
              <w:t>2</w:t>
            </w:r>
            <w:r>
              <w:rPr>
                <w:noProof/>
                <w:webHidden/>
              </w:rPr>
              <w:fldChar w:fldCharType="end"/>
            </w:r>
          </w:hyperlink>
        </w:p>
        <w:p w:rsidR="00AB2DFA" w:rsidRDefault="00AB2DFA">
          <w:pPr>
            <w:pStyle w:val="TOC2"/>
            <w:tabs>
              <w:tab w:val="right" w:leader="dot" w:pos="8296"/>
            </w:tabs>
            <w:rPr>
              <w:noProof/>
            </w:rPr>
          </w:pPr>
          <w:hyperlink w:anchor="_Toc26124450" w:history="1">
            <w:r w:rsidRPr="000358CF">
              <w:rPr>
                <w:rStyle w:val="aa"/>
                <w:noProof/>
                <w14:textOutline w14:w="9525" w14:cap="rnd" w14:cmpd="sng" w14:algn="ctr">
                  <w14:solidFill>
                    <w14:schemeClr w14:val="accent1"/>
                  </w14:solidFill>
                  <w14:prstDash w14:val="solid"/>
                  <w14:bevel/>
                </w14:textOutline>
              </w:rPr>
              <w:t>双流区名教师张志勇工作室经验分享</w:t>
            </w:r>
            <w:r w:rsidRPr="000358CF">
              <w:rPr>
                <w:rStyle w:val="aa"/>
                <w:noProof/>
                <w14:textOutline w14:w="9525" w14:cap="rnd" w14:cmpd="sng" w14:algn="ctr">
                  <w14:solidFill>
                    <w14:schemeClr w14:val="accent1"/>
                  </w14:solidFill>
                  <w14:prstDash w14:val="solid"/>
                  <w14:bevel/>
                </w14:textOutline>
              </w:rPr>
              <w:t>1</w:t>
            </w:r>
            <w:r>
              <w:rPr>
                <w:noProof/>
                <w:webHidden/>
              </w:rPr>
              <w:tab/>
            </w:r>
            <w:r>
              <w:rPr>
                <w:noProof/>
                <w:webHidden/>
              </w:rPr>
              <w:fldChar w:fldCharType="begin"/>
            </w:r>
            <w:r>
              <w:rPr>
                <w:noProof/>
                <w:webHidden/>
              </w:rPr>
              <w:instrText xml:space="preserve"> PAGEREF _Toc26124450 \h </w:instrText>
            </w:r>
            <w:r>
              <w:rPr>
                <w:noProof/>
                <w:webHidden/>
              </w:rPr>
            </w:r>
            <w:r>
              <w:rPr>
                <w:noProof/>
                <w:webHidden/>
              </w:rPr>
              <w:fldChar w:fldCharType="separate"/>
            </w:r>
            <w:r>
              <w:rPr>
                <w:noProof/>
                <w:webHidden/>
              </w:rPr>
              <w:t>8</w:t>
            </w:r>
            <w:r>
              <w:rPr>
                <w:noProof/>
                <w:webHidden/>
              </w:rPr>
              <w:fldChar w:fldCharType="end"/>
            </w:r>
          </w:hyperlink>
        </w:p>
        <w:p w:rsidR="00AB2DFA" w:rsidRDefault="00AB2DFA">
          <w:pPr>
            <w:pStyle w:val="TOC2"/>
            <w:tabs>
              <w:tab w:val="right" w:leader="dot" w:pos="8296"/>
            </w:tabs>
            <w:rPr>
              <w:noProof/>
            </w:rPr>
          </w:pPr>
          <w:hyperlink w:anchor="_Toc26124451" w:history="1">
            <w:r w:rsidRPr="000358CF">
              <w:rPr>
                <w:rStyle w:val="aa"/>
                <w:rFonts w:ascii="宋体" w:hAnsi="宋体" w:cs="宋体"/>
                <w:b/>
                <w:bCs/>
                <w:noProof/>
              </w:rPr>
              <w:t>色彩静物教学中的着重点</w:t>
            </w:r>
            <w:r>
              <w:rPr>
                <w:noProof/>
                <w:webHidden/>
              </w:rPr>
              <w:tab/>
            </w:r>
            <w:r>
              <w:rPr>
                <w:noProof/>
                <w:webHidden/>
              </w:rPr>
              <w:fldChar w:fldCharType="begin"/>
            </w:r>
            <w:r>
              <w:rPr>
                <w:noProof/>
                <w:webHidden/>
              </w:rPr>
              <w:instrText xml:space="preserve"> PAGEREF _Toc26124451 \h </w:instrText>
            </w:r>
            <w:r>
              <w:rPr>
                <w:noProof/>
                <w:webHidden/>
              </w:rPr>
            </w:r>
            <w:r>
              <w:rPr>
                <w:noProof/>
                <w:webHidden/>
              </w:rPr>
              <w:fldChar w:fldCharType="separate"/>
            </w:r>
            <w:r>
              <w:rPr>
                <w:noProof/>
                <w:webHidden/>
              </w:rPr>
              <w:t>8</w:t>
            </w:r>
            <w:r>
              <w:rPr>
                <w:noProof/>
                <w:webHidden/>
              </w:rPr>
              <w:fldChar w:fldCharType="end"/>
            </w:r>
          </w:hyperlink>
        </w:p>
        <w:p w:rsidR="00AB2DFA" w:rsidRDefault="00AB2DFA">
          <w:pPr>
            <w:pStyle w:val="TOC2"/>
            <w:tabs>
              <w:tab w:val="right" w:leader="dot" w:pos="8296"/>
            </w:tabs>
            <w:rPr>
              <w:noProof/>
            </w:rPr>
          </w:pPr>
          <w:hyperlink w:anchor="_Toc26124452" w:history="1">
            <w:r w:rsidRPr="000358CF">
              <w:rPr>
                <w:rStyle w:val="aa"/>
                <w:noProof/>
                <w14:textOutline w14:w="9525" w14:cap="rnd" w14:cmpd="sng" w14:algn="ctr">
                  <w14:solidFill>
                    <w14:schemeClr w14:val="accent1"/>
                  </w14:solidFill>
                  <w14:prstDash w14:val="solid"/>
                  <w14:bevel/>
                </w14:textOutline>
              </w:rPr>
              <w:t>双流区名教师张志勇工作室经验分享</w:t>
            </w:r>
            <w:r w:rsidRPr="000358CF">
              <w:rPr>
                <w:rStyle w:val="aa"/>
                <w:noProof/>
                <w14:textOutline w14:w="9525" w14:cap="rnd" w14:cmpd="sng" w14:algn="ctr">
                  <w14:solidFill>
                    <w14:schemeClr w14:val="accent1"/>
                  </w14:solidFill>
                  <w14:prstDash w14:val="solid"/>
                  <w14:bevel/>
                </w14:textOutline>
              </w:rPr>
              <w:t>2</w:t>
            </w:r>
            <w:r>
              <w:rPr>
                <w:noProof/>
                <w:webHidden/>
              </w:rPr>
              <w:tab/>
            </w:r>
            <w:r>
              <w:rPr>
                <w:noProof/>
                <w:webHidden/>
              </w:rPr>
              <w:fldChar w:fldCharType="begin"/>
            </w:r>
            <w:r>
              <w:rPr>
                <w:noProof/>
                <w:webHidden/>
              </w:rPr>
              <w:instrText xml:space="preserve"> PAGEREF _Toc26124452 \h </w:instrText>
            </w:r>
            <w:r>
              <w:rPr>
                <w:noProof/>
                <w:webHidden/>
              </w:rPr>
            </w:r>
            <w:r>
              <w:rPr>
                <w:noProof/>
                <w:webHidden/>
              </w:rPr>
              <w:fldChar w:fldCharType="separate"/>
            </w:r>
            <w:r>
              <w:rPr>
                <w:noProof/>
                <w:webHidden/>
              </w:rPr>
              <w:t>11</w:t>
            </w:r>
            <w:r>
              <w:rPr>
                <w:noProof/>
                <w:webHidden/>
              </w:rPr>
              <w:fldChar w:fldCharType="end"/>
            </w:r>
          </w:hyperlink>
        </w:p>
        <w:p w:rsidR="00AB2DFA" w:rsidRDefault="00AB2DFA">
          <w:pPr>
            <w:pStyle w:val="TOC2"/>
            <w:tabs>
              <w:tab w:val="right" w:leader="dot" w:pos="8296"/>
            </w:tabs>
            <w:rPr>
              <w:noProof/>
            </w:rPr>
          </w:pPr>
          <w:hyperlink w:anchor="_Toc26124453" w:history="1">
            <w:r w:rsidRPr="000358CF">
              <w:rPr>
                <w:rStyle w:val="aa"/>
                <w:rFonts w:ascii="黑体" w:eastAsia="黑体" w:hAnsi="黑体"/>
                <w:noProof/>
              </w:rPr>
              <w:t>美术高考中色彩高分技巧——</w:t>
            </w:r>
            <w:r w:rsidRPr="000358CF">
              <w:rPr>
                <w:rStyle w:val="aa"/>
                <w:rFonts w:ascii="仿宋" w:eastAsia="仿宋" w:hAnsi="仿宋" w:cs="仿宋"/>
                <w:b/>
                <w:noProof/>
              </w:rPr>
              <w:t>赵俊康</w:t>
            </w:r>
            <w:r>
              <w:rPr>
                <w:noProof/>
                <w:webHidden/>
              </w:rPr>
              <w:tab/>
            </w:r>
            <w:r>
              <w:rPr>
                <w:noProof/>
                <w:webHidden/>
              </w:rPr>
              <w:fldChar w:fldCharType="begin"/>
            </w:r>
            <w:r>
              <w:rPr>
                <w:noProof/>
                <w:webHidden/>
              </w:rPr>
              <w:instrText xml:space="preserve"> PAGEREF _Toc26124453 \h </w:instrText>
            </w:r>
            <w:r>
              <w:rPr>
                <w:noProof/>
                <w:webHidden/>
              </w:rPr>
            </w:r>
            <w:r>
              <w:rPr>
                <w:noProof/>
                <w:webHidden/>
              </w:rPr>
              <w:fldChar w:fldCharType="separate"/>
            </w:r>
            <w:r>
              <w:rPr>
                <w:noProof/>
                <w:webHidden/>
              </w:rPr>
              <w:t>11</w:t>
            </w:r>
            <w:r>
              <w:rPr>
                <w:noProof/>
                <w:webHidden/>
              </w:rPr>
              <w:fldChar w:fldCharType="end"/>
            </w:r>
          </w:hyperlink>
        </w:p>
        <w:p w:rsidR="00AB2DFA" w:rsidRDefault="00AB2DFA">
          <w:pPr>
            <w:pStyle w:val="TOC1"/>
            <w:tabs>
              <w:tab w:val="right" w:leader="dot" w:pos="8296"/>
            </w:tabs>
            <w:rPr>
              <w:noProof/>
            </w:rPr>
          </w:pPr>
          <w:hyperlink w:anchor="_Toc26124454" w:history="1">
            <w:r w:rsidRPr="000358CF">
              <w:rPr>
                <w:rStyle w:val="aa"/>
                <w:noProof/>
                <w14:textOutline w14:w="9525" w14:cap="rnd" w14:cmpd="sng" w14:algn="ctr">
                  <w14:solidFill>
                    <w14:schemeClr w14:val="accent1"/>
                  </w14:solidFill>
                  <w14:prstDash w14:val="solid"/>
                  <w14:bevel/>
                </w14:textOutline>
              </w:rPr>
              <w:t>二、教学设计</w:t>
            </w:r>
            <w:r>
              <w:rPr>
                <w:noProof/>
                <w:webHidden/>
              </w:rPr>
              <w:tab/>
            </w:r>
            <w:r>
              <w:rPr>
                <w:noProof/>
                <w:webHidden/>
              </w:rPr>
              <w:fldChar w:fldCharType="begin"/>
            </w:r>
            <w:r>
              <w:rPr>
                <w:noProof/>
                <w:webHidden/>
              </w:rPr>
              <w:instrText xml:space="preserve"> PAGEREF _Toc26124454 \h </w:instrText>
            </w:r>
            <w:r>
              <w:rPr>
                <w:noProof/>
                <w:webHidden/>
              </w:rPr>
            </w:r>
            <w:r>
              <w:rPr>
                <w:noProof/>
                <w:webHidden/>
              </w:rPr>
              <w:fldChar w:fldCharType="separate"/>
            </w:r>
            <w:r>
              <w:rPr>
                <w:noProof/>
                <w:webHidden/>
              </w:rPr>
              <w:t>15</w:t>
            </w:r>
            <w:r>
              <w:rPr>
                <w:noProof/>
                <w:webHidden/>
              </w:rPr>
              <w:fldChar w:fldCharType="end"/>
            </w:r>
          </w:hyperlink>
        </w:p>
        <w:p w:rsidR="00AB2DFA" w:rsidRDefault="00AB2DFA">
          <w:pPr>
            <w:pStyle w:val="TOC2"/>
            <w:tabs>
              <w:tab w:val="right" w:leader="dot" w:pos="8296"/>
            </w:tabs>
            <w:rPr>
              <w:noProof/>
            </w:rPr>
          </w:pPr>
          <w:hyperlink w:anchor="_Toc26124455" w:history="1">
            <w:r w:rsidRPr="000358CF">
              <w:rPr>
                <w:rStyle w:val="aa"/>
                <w:rFonts w:ascii="宋体" w:eastAsia="宋体" w:hAnsi="宋体" w:cs="宋体"/>
                <w:b/>
                <w:bCs/>
                <w:noProof/>
              </w:rPr>
              <w:t>夏商周青铜器</w:t>
            </w:r>
            <w:r>
              <w:rPr>
                <w:noProof/>
                <w:webHidden/>
              </w:rPr>
              <w:tab/>
            </w:r>
            <w:r>
              <w:rPr>
                <w:noProof/>
                <w:webHidden/>
              </w:rPr>
              <w:fldChar w:fldCharType="begin"/>
            </w:r>
            <w:r>
              <w:rPr>
                <w:noProof/>
                <w:webHidden/>
              </w:rPr>
              <w:instrText xml:space="preserve"> PAGEREF _Toc26124455 \h </w:instrText>
            </w:r>
            <w:r>
              <w:rPr>
                <w:noProof/>
                <w:webHidden/>
              </w:rPr>
            </w:r>
            <w:r>
              <w:rPr>
                <w:noProof/>
                <w:webHidden/>
              </w:rPr>
              <w:fldChar w:fldCharType="separate"/>
            </w:r>
            <w:r>
              <w:rPr>
                <w:noProof/>
                <w:webHidden/>
              </w:rPr>
              <w:t>15</w:t>
            </w:r>
            <w:r>
              <w:rPr>
                <w:noProof/>
                <w:webHidden/>
              </w:rPr>
              <w:fldChar w:fldCharType="end"/>
            </w:r>
          </w:hyperlink>
        </w:p>
        <w:p w:rsidR="00AB2DFA" w:rsidRDefault="00AB2DFA">
          <w:pPr>
            <w:pStyle w:val="TOC2"/>
            <w:tabs>
              <w:tab w:val="right" w:leader="dot" w:pos="8296"/>
            </w:tabs>
            <w:rPr>
              <w:noProof/>
            </w:rPr>
          </w:pPr>
          <w:hyperlink w:anchor="_Toc26124456" w:history="1">
            <w:r w:rsidRPr="000358CF">
              <w:rPr>
                <w:rStyle w:val="aa"/>
                <w:rFonts w:ascii="宋体" w:eastAsia="宋体" w:hAnsi="宋体" w:cs="宋体"/>
                <w:noProof/>
              </w:rPr>
              <w:t>杨君秀</w:t>
            </w:r>
            <w:r>
              <w:rPr>
                <w:noProof/>
                <w:webHidden/>
              </w:rPr>
              <w:tab/>
            </w:r>
            <w:r>
              <w:rPr>
                <w:noProof/>
                <w:webHidden/>
              </w:rPr>
              <w:fldChar w:fldCharType="begin"/>
            </w:r>
            <w:r>
              <w:rPr>
                <w:noProof/>
                <w:webHidden/>
              </w:rPr>
              <w:instrText xml:space="preserve"> PAGEREF _Toc26124456 \h </w:instrText>
            </w:r>
            <w:r>
              <w:rPr>
                <w:noProof/>
                <w:webHidden/>
              </w:rPr>
            </w:r>
            <w:r>
              <w:rPr>
                <w:noProof/>
                <w:webHidden/>
              </w:rPr>
              <w:fldChar w:fldCharType="separate"/>
            </w:r>
            <w:r>
              <w:rPr>
                <w:noProof/>
                <w:webHidden/>
              </w:rPr>
              <w:t>15</w:t>
            </w:r>
            <w:r>
              <w:rPr>
                <w:noProof/>
                <w:webHidden/>
              </w:rPr>
              <w:fldChar w:fldCharType="end"/>
            </w:r>
          </w:hyperlink>
        </w:p>
        <w:p w:rsidR="00AB2DFA" w:rsidRDefault="00AB2DFA">
          <w:pPr>
            <w:pStyle w:val="TOC2"/>
            <w:tabs>
              <w:tab w:val="right" w:leader="dot" w:pos="8296"/>
            </w:tabs>
            <w:rPr>
              <w:noProof/>
            </w:rPr>
          </w:pPr>
          <w:hyperlink w:anchor="_Toc26124457" w:history="1">
            <w:r w:rsidRPr="000358CF">
              <w:rPr>
                <w:rStyle w:val="aa"/>
                <w:rFonts w:ascii="宋体" w:eastAsia="宋体" w:hAnsi="宋体" w:cs="宋体"/>
                <w:noProof/>
              </w:rPr>
              <w:t>1、 了解中国夏商周青铜器的产生及艺术成就。</w:t>
            </w:r>
            <w:r>
              <w:rPr>
                <w:noProof/>
                <w:webHidden/>
              </w:rPr>
              <w:tab/>
            </w:r>
            <w:r>
              <w:rPr>
                <w:noProof/>
                <w:webHidden/>
              </w:rPr>
              <w:fldChar w:fldCharType="begin"/>
            </w:r>
            <w:r>
              <w:rPr>
                <w:noProof/>
                <w:webHidden/>
              </w:rPr>
              <w:instrText xml:space="preserve"> PAGEREF _Toc26124457 \h </w:instrText>
            </w:r>
            <w:r>
              <w:rPr>
                <w:noProof/>
                <w:webHidden/>
              </w:rPr>
            </w:r>
            <w:r>
              <w:rPr>
                <w:noProof/>
                <w:webHidden/>
              </w:rPr>
              <w:fldChar w:fldCharType="separate"/>
            </w:r>
            <w:r>
              <w:rPr>
                <w:noProof/>
                <w:webHidden/>
              </w:rPr>
              <w:t>15</w:t>
            </w:r>
            <w:r>
              <w:rPr>
                <w:noProof/>
                <w:webHidden/>
              </w:rPr>
              <w:fldChar w:fldCharType="end"/>
            </w:r>
          </w:hyperlink>
        </w:p>
        <w:p w:rsidR="00AB2DFA" w:rsidRDefault="00AB2DFA">
          <w:pPr>
            <w:pStyle w:val="TOC1"/>
            <w:tabs>
              <w:tab w:val="right" w:leader="dot" w:pos="8296"/>
            </w:tabs>
            <w:rPr>
              <w:noProof/>
            </w:rPr>
          </w:pPr>
          <w:hyperlink w:anchor="_Toc26124458" w:history="1">
            <w:r w:rsidRPr="000358CF">
              <w:rPr>
                <w:rStyle w:val="aa"/>
                <w:noProof/>
                <w14:textOutline w14:w="9525" w14:cap="rnd" w14:cmpd="sng" w14:algn="ctr">
                  <w14:solidFill>
                    <w14:schemeClr w14:val="accent1"/>
                  </w14:solidFill>
                  <w14:prstDash w14:val="solid"/>
                  <w14:bevel/>
                </w14:textOutline>
              </w:rPr>
              <w:t>三、论文成果展示</w:t>
            </w:r>
            <w:r>
              <w:rPr>
                <w:noProof/>
                <w:webHidden/>
              </w:rPr>
              <w:tab/>
            </w:r>
            <w:r>
              <w:rPr>
                <w:noProof/>
                <w:webHidden/>
              </w:rPr>
              <w:fldChar w:fldCharType="begin"/>
            </w:r>
            <w:r>
              <w:rPr>
                <w:noProof/>
                <w:webHidden/>
              </w:rPr>
              <w:instrText xml:space="preserve"> PAGEREF _Toc26124458 \h </w:instrText>
            </w:r>
            <w:r>
              <w:rPr>
                <w:noProof/>
                <w:webHidden/>
              </w:rPr>
            </w:r>
            <w:r>
              <w:rPr>
                <w:noProof/>
                <w:webHidden/>
              </w:rPr>
              <w:fldChar w:fldCharType="separate"/>
            </w:r>
            <w:r>
              <w:rPr>
                <w:noProof/>
                <w:webHidden/>
              </w:rPr>
              <w:t>17</w:t>
            </w:r>
            <w:r>
              <w:rPr>
                <w:noProof/>
                <w:webHidden/>
              </w:rPr>
              <w:fldChar w:fldCharType="end"/>
            </w:r>
          </w:hyperlink>
        </w:p>
        <w:p w:rsidR="00AB2DFA" w:rsidRDefault="00AB2DFA">
          <w:pPr>
            <w:pStyle w:val="TOC2"/>
            <w:tabs>
              <w:tab w:val="right" w:leader="dot" w:pos="8296"/>
            </w:tabs>
            <w:rPr>
              <w:noProof/>
            </w:rPr>
          </w:pPr>
          <w:hyperlink w:anchor="_Toc26124459" w:history="1">
            <w:r w:rsidRPr="000358CF">
              <w:rPr>
                <w:rStyle w:val="aa"/>
                <w:noProof/>
              </w:rPr>
              <w:t>对现代教育技术在美术教学中的点滴认识</w:t>
            </w:r>
            <w:r>
              <w:rPr>
                <w:noProof/>
                <w:webHidden/>
              </w:rPr>
              <w:tab/>
            </w:r>
            <w:r>
              <w:rPr>
                <w:noProof/>
                <w:webHidden/>
              </w:rPr>
              <w:fldChar w:fldCharType="begin"/>
            </w:r>
            <w:r>
              <w:rPr>
                <w:noProof/>
                <w:webHidden/>
              </w:rPr>
              <w:instrText xml:space="preserve"> PAGEREF _Toc26124459 \h </w:instrText>
            </w:r>
            <w:r>
              <w:rPr>
                <w:noProof/>
                <w:webHidden/>
              </w:rPr>
            </w:r>
            <w:r>
              <w:rPr>
                <w:noProof/>
                <w:webHidden/>
              </w:rPr>
              <w:fldChar w:fldCharType="separate"/>
            </w:r>
            <w:r>
              <w:rPr>
                <w:noProof/>
                <w:webHidden/>
              </w:rPr>
              <w:t>17</w:t>
            </w:r>
            <w:r>
              <w:rPr>
                <w:noProof/>
                <w:webHidden/>
              </w:rPr>
              <w:fldChar w:fldCharType="end"/>
            </w:r>
          </w:hyperlink>
        </w:p>
        <w:p w:rsidR="00AB2DFA" w:rsidRDefault="00AB2DFA">
          <w:pPr>
            <w:pStyle w:val="TOC1"/>
            <w:tabs>
              <w:tab w:val="right" w:leader="dot" w:pos="8296"/>
            </w:tabs>
            <w:rPr>
              <w:noProof/>
            </w:rPr>
          </w:pPr>
          <w:hyperlink w:anchor="_Toc26124460" w:history="1">
            <w:r w:rsidRPr="000358CF">
              <w:rPr>
                <w:rStyle w:val="aa"/>
                <w:noProof/>
                <w14:textOutline w14:w="9525" w14:cap="rnd" w14:cmpd="sng" w14:algn="ctr">
                  <w14:solidFill>
                    <w14:schemeClr w14:val="accent1"/>
                  </w14:solidFill>
                  <w14:prstDash w14:val="solid"/>
                  <w14:bevel/>
                </w14:textOutline>
              </w:rPr>
              <w:t>四、</w:t>
            </w:r>
            <w:r w:rsidRPr="000358CF">
              <w:rPr>
                <w:rStyle w:val="aa"/>
                <w:noProof/>
                <w14:textOutline w14:w="9525" w14:cap="rnd" w14:cmpd="sng" w14:algn="ctr">
                  <w14:solidFill>
                    <w14:schemeClr w14:val="accent1"/>
                  </w14:solidFill>
                  <w14:prstDash w14:val="solid"/>
                  <w14:bevel/>
                </w14:textOutline>
              </w:rPr>
              <w:t xml:space="preserve"> </w:t>
            </w:r>
            <w:r w:rsidRPr="000358CF">
              <w:rPr>
                <w:rStyle w:val="aa"/>
                <w:noProof/>
                <w14:textOutline w14:w="9525" w14:cap="rnd" w14:cmpd="sng" w14:algn="ctr">
                  <w14:solidFill>
                    <w14:schemeClr w14:val="accent1"/>
                  </w14:solidFill>
                  <w14:prstDash w14:val="solid"/>
                  <w14:bevel/>
                </w14:textOutline>
              </w:rPr>
              <w:t>教学反思</w:t>
            </w:r>
            <w:r>
              <w:rPr>
                <w:noProof/>
                <w:webHidden/>
              </w:rPr>
              <w:tab/>
            </w:r>
            <w:r>
              <w:rPr>
                <w:noProof/>
                <w:webHidden/>
              </w:rPr>
              <w:fldChar w:fldCharType="begin"/>
            </w:r>
            <w:r>
              <w:rPr>
                <w:noProof/>
                <w:webHidden/>
              </w:rPr>
              <w:instrText xml:space="preserve"> PAGEREF _Toc26124460 \h </w:instrText>
            </w:r>
            <w:r>
              <w:rPr>
                <w:noProof/>
                <w:webHidden/>
              </w:rPr>
            </w:r>
            <w:r>
              <w:rPr>
                <w:noProof/>
                <w:webHidden/>
              </w:rPr>
              <w:fldChar w:fldCharType="separate"/>
            </w:r>
            <w:r>
              <w:rPr>
                <w:noProof/>
                <w:webHidden/>
              </w:rPr>
              <w:t>20</w:t>
            </w:r>
            <w:r>
              <w:rPr>
                <w:noProof/>
                <w:webHidden/>
              </w:rPr>
              <w:fldChar w:fldCharType="end"/>
            </w:r>
          </w:hyperlink>
        </w:p>
        <w:p w:rsidR="00AB2DFA" w:rsidRDefault="00AB2DFA">
          <w:pPr>
            <w:pStyle w:val="TOC2"/>
            <w:tabs>
              <w:tab w:val="right" w:leader="dot" w:pos="8296"/>
            </w:tabs>
            <w:rPr>
              <w:noProof/>
            </w:rPr>
          </w:pPr>
          <w:hyperlink w:anchor="_Toc26124461" w:history="1">
            <w:r w:rsidRPr="000358CF">
              <w:rPr>
                <w:rStyle w:val="aa"/>
                <w:noProof/>
              </w:rPr>
              <w:t>关于《高中美术新课程标准》的一些思考</w:t>
            </w:r>
            <w:r>
              <w:rPr>
                <w:noProof/>
                <w:webHidden/>
              </w:rPr>
              <w:tab/>
            </w:r>
            <w:r>
              <w:rPr>
                <w:noProof/>
                <w:webHidden/>
              </w:rPr>
              <w:fldChar w:fldCharType="begin"/>
            </w:r>
            <w:r>
              <w:rPr>
                <w:noProof/>
                <w:webHidden/>
              </w:rPr>
              <w:instrText xml:space="preserve"> PAGEREF _Toc26124461 \h </w:instrText>
            </w:r>
            <w:r>
              <w:rPr>
                <w:noProof/>
                <w:webHidden/>
              </w:rPr>
            </w:r>
            <w:r>
              <w:rPr>
                <w:noProof/>
                <w:webHidden/>
              </w:rPr>
              <w:fldChar w:fldCharType="separate"/>
            </w:r>
            <w:r>
              <w:rPr>
                <w:noProof/>
                <w:webHidden/>
              </w:rPr>
              <w:t>21</w:t>
            </w:r>
            <w:r>
              <w:rPr>
                <w:noProof/>
                <w:webHidden/>
              </w:rPr>
              <w:fldChar w:fldCharType="end"/>
            </w:r>
          </w:hyperlink>
        </w:p>
        <w:p w:rsidR="00EC4F96" w:rsidRDefault="00734098">
          <w:pPr>
            <w:rPr>
              <w:sz w:val="28"/>
            </w:rPr>
          </w:pPr>
          <w:r>
            <w:rPr>
              <w:bCs/>
              <w:lang w:val="zh-CN"/>
            </w:rPr>
            <w:fldChar w:fldCharType="end"/>
          </w:r>
        </w:p>
      </w:sdtContent>
    </w:sdt>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bookmarkStart w:id="1" w:name="_GoBack"/>
      <w:bookmarkEnd w:id="1"/>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734098">
      <w:pPr>
        <w:pStyle w:val="1"/>
        <w:ind w:firstLineChars="200" w:firstLine="723"/>
        <w:rPr>
          <w:b w:val="0"/>
          <w:sz w:val="36"/>
          <w14:textOutline w14:w="9525" w14:cap="rnd" w14:cmpd="sng" w14:algn="ctr">
            <w14:solidFill>
              <w14:schemeClr w14:val="accent1"/>
            </w14:solidFill>
            <w14:prstDash w14:val="solid"/>
            <w14:bevel/>
          </w14:textOutline>
        </w:rPr>
      </w:pPr>
      <w:bookmarkStart w:id="2" w:name="_Toc26124447"/>
      <w:r>
        <w:rPr>
          <w:rFonts w:hint="eastAsia"/>
          <w:sz w:val="36"/>
          <w14:textOutline w14:w="9525" w14:cap="rnd" w14:cmpd="sng" w14:algn="ctr">
            <w14:solidFill>
              <w14:schemeClr w14:val="accent1"/>
            </w14:solidFill>
            <w14:prstDash w14:val="solid"/>
            <w14:bevel/>
          </w14:textOutline>
        </w:rPr>
        <w:lastRenderedPageBreak/>
        <w:t>一、活动掠影</w:t>
      </w:r>
      <w:bookmarkEnd w:id="2"/>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3" w:name="_Toc26124448"/>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3"/>
    </w:p>
    <w:p w:rsidR="00EC4F96" w:rsidRDefault="00EC4F96">
      <w:pPr>
        <w:pStyle w:val="2"/>
        <w:ind w:firstLineChars="200" w:firstLine="480"/>
        <w:rPr>
          <w:rFonts w:ascii="仿宋" w:eastAsia="仿宋" w:hAnsi="仿宋" w:cs="仿宋"/>
          <w:b w:val="0"/>
          <w:sz w:val="24"/>
          <w:szCs w:val="28"/>
        </w:rPr>
      </w:pPr>
    </w:p>
    <w:p w:rsidR="00EC4F96" w:rsidRDefault="00EC4F96">
      <w:pPr>
        <w:ind w:firstLineChars="200" w:firstLine="560"/>
        <w:rPr>
          <w:rFonts w:ascii="仿宋" w:eastAsia="仿宋" w:hAnsi="仿宋" w:cs="仿宋"/>
          <w:sz w:val="28"/>
          <w:szCs w:val="28"/>
        </w:rPr>
      </w:pPr>
    </w:p>
    <w:p w:rsidR="00EC4F96" w:rsidRDefault="003F4FFB">
      <w:pPr>
        <w:ind w:firstLineChars="600" w:firstLine="1687"/>
        <w:rPr>
          <w:rFonts w:eastAsia="宋体"/>
          <w:b/>
          <w:sz w:val="28"/>
          <w:szCs w:val="28"/>
        </w:rPr>
      </w:pPr>
      <w:r>
        <w:rPr>
          <w:rFonts w:hint="eastAsia"/>
          <w:b/>
          <w:sz w:val="28"/>
          <w:szCs w:val="28"/>
        </w:rPr>
        <w:t>区级公开课，展我艺术风采</w:t>
      </w:r>
    </w:p>
    <w:p w:rsidR="00EC4F96" w:rsidRDefault="00734098">
      <w:pPr>
        <w:spacing w:line="360" w:lineRule="auto"/>
        <w:ind w:firstLineChars="400" w:firstLine="960"/>
        <w:outlineLvl w:val="1"/>
        <w:rPr>
          <w:rFonts w:ascii="宋体" w:eastAsia="宋体" w:hAnsi="宋体" w:cs="宋体"/>
          <w:b/>
          <w:bCs/>
          <w:color w:val="000000"/>
          <w:sz w:val="44"/>
          <w:szCs w:val="44"/>
          <w:shd w:val="clear" w:color="auto" w:fill="FFFFFF"/>
        </w:rPr>
      </w:pPr>
      <w:r>
        <w:rPr>
          <w:rFonts w:ascii="仿宋" w:eastAsia="仿宋" w:hAnsi="仿宋" w:cs="仿宋" w:hint="eastAsia"/>
          <w:sz w:val="24"/>
          <w:szCs w:val="28"/>
        </w:rPr>
        <w:t xml:space="preserve">   </w:t>
      </w:r>
      <w:r>
        <w:rPr>
          <w:rFonts w:ascii="仿宋" w:eastAsia="仿宋" w:hAnsi="仿宋" w:cs="仿宋"/>
          <w:sz w:val="24"/>
          <w:szCs w:val="28"/>
        </w:rPr>
        <w:t xml:space="preserve">                 </w:t>
      </w:r>
      <w:bookmarkStart w:id="4" w:name="_Toc26124449"/>
      <w:r>
        <w:rPr>
          <w:rFonts w:ascii="仿宋" w:eastAsia="仿宋" w:hAnsi="仿宋" w:cs="仿宋" w:hint="eastAsia"/>
          <w:sz w:val="24"/>
          <w:szCs w:val="28"/>
        </w:rPr>
        <w:t>——</w:t>
      </w:r>
      <w:r w:rsidR="003F4FFB">
        <w:rPr>
          <w:rFonts w:ascii="宋体" w:hAnsi="宋体" w:cs="宋体" w:hint="eastAsia"/>
          <w:b/>
          <w:bCs/>
          <w:color w:val="000000"/>
          <w:sz w:val="44"/>
          <w:szCs w:val="44"/>
          <w:shd w:val="clear" w:color="auto" w:fill="FFFFFF"/>
        </w:rPr>
        <w:t>色彩场景</w:t>
      </w:r>
      <w:r w:rsidR="00E52FB0">
        <w:rPr>
          <w:rFonts w:ascii="宋体" w:hAnsi="宋体" w:cs="宋体" w:hint="eastAsia"/>
          <w:b/>
          <w:bCs/>
          <w:color w:val="000000"/>
          <w:sz w:val="44"/>
          <w:szCs w:val="44"/>
          <w:shd w:val="clear" w:color="auto" w:fill="FFFFFF"/>
        </w:rPr>
        <w:t>、黑白装饰画</w:t>
      </w:r>
      <w:bookmarkEnd w:id="4"/>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    间：201</w:t>
      </w:r>
      <w:r w:rsidR="003F4FFB">
        <w:rPr>
          <w:rFonts w:ascii="仿宋" w:eastAsia="仿宋" w:hAnsi="仿宋" w:cs="仿宋"/>
          <w:b/>
          <w:sz w:val="28"/>
          <w:szCs w:val="28"/>
        </w:rPr>
        <w:t>9</w:t>
      </w:r>
      <w:r>
        <w:rPr>
          <w:rFonts w:ascii="仿宋" w:eastAsia="仿宋" w:hAnsi="仿宋" w:cs="仿宋" w:hint="eastAsia"/>
          <w:b/>
          <w:sz w:val="28"/>
          <w:szCs w:val="28"/>
        </w:rPr>
        <w:t>年1</w:t>
      </w:r>
      <w:r w:rsidR="003F4FFB">
        <w:rPr>
          <w:rFonts w:ascii="仿宋" w:eastAsia="仿宋" w:hAnsi="仿宋" w:cs="仿宋"/>
          <w:b/>
          <w:sz w:val="28"/>
          <w:szCs w:val="28"/>
        </w:rPr>
        <w:t>0</w:t>
      </w:r>
      <w:r>
        <w:rPr>
          <w:rFonts w:ascii="仿宋" w:eastAsia="仿宋" w:hAnsi="仿宋" w:cs="仿宋" w:hint="eastAsia"/>
          <w:b/>
          <w:sz w:val="28"/>
          <w:szCs w:val="28"/>
        </w:rPr>
        <w:t>月</w:t>
      </w:r>
      <w:r w:rsidR="003F4FFB">
        <w:rPr>
          <w:rFonts w:ascii="仿宋" w:eastAsia="仿宋" w:hAnsi="仿宋" w:cs="仿宋" w:hint="eastAsia"/>
          <w:b/>
          <w:sz w:val="28"/>
          <w:szCs w:val="28"/>
        </w:rPr>
        <w:t>2</w:t>
      </w:r>
      <w:r>
        <w:rPr>
          <w:rFonts w:ascii="仿宋" w:eastAsia="仿宋" w:hAnsi="仿宋" w:cs="仿宋"/>
          <w:b/>
          <w:sz w:val="28"/>
          <w:szCs w:val="28"/>
        </w:rPr>
        <w:t>9</w:t>
      </w:r>
      <w:r>
        <w:rPr>
          <w:rFonts w:ascii="仿宋" w:eastAsia="仿宋" w:hAnsi="仿宋" w:cs="仿宋" w:hint="eastAsia"/>
          <w:b/>
          <w:sz w:val="28"/>
          <w:szCs w:val="28"/>
        </w:rPr>
        <w:t>日</w:t>
      </w:r>
      <w:r w:rsidR="003F4FFB">
        <w:rPr>
          <w:rFonts w:ascii="仿宋" w:eastAsia="仿宋" w:hAnsi="仿宋" w:cs="仿宋" w:hint="eastAsia"/>
          <w:b/>
          <w:sz w:val="28"/>
          <w:szCs w:val="28"/>
        </w:rPr>
        <w:t>下</w:t>
      </w:r>
      <w:r>
        <w:rPr>
          <w:rFonts w:ascii="仿宋" w:eastAsia="仿宋" w:hAnsi="仿宋" w:cs="仿宋" w:hint="eastAsia"/>
          <w:b/>
          <w:sz w:val="28"/>
          <w:szCs w:val="28"/>
        </w:rPr>
        <w:t>午</w:t>
      </w:r>
      <w:r w:rsidR="003F4FFB">
        <w:rPr>
          <w:rFonts w:ascii="仿宋" w:eastAsia="仿宋" w:hAnsi="仿宋" w:cs="仿宋"/>
          <w:b/>
          <w:sz w:val="28"/>
          <w:szCs w:val="28"/>
        </w:rPr>
        <w:t>2</w:t>
      </w:r>
      <w:r w:rsidR="003F4FFB">
        <w:rPr>
          <w:rFonts w:ascii="仿宋" w:eastAsia="仿宋" w:hAnsi="仿宋" w:cs="仿宋" w:hint="eastAsia"/>
          <w:b/>
          <w:sz w:val="28"/>
          <w:szCs w:val="28"/>
        </w:rPr>
        <w:t>：</w:t>
      </w:r>
      <w:r>
        <w:rPr>
          <w:rFonts w:ascii="仿宋" w:eastAsia="仿宋" w:hAnsi="仿宋" w:cs="仿宋" w:hint="eastAsia"/>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    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w:t>
      </w:r>
      <w:r w:rsidR="003F4FFB">
        <w:rPr>
          <w:rFonts w:ascii="仿宋" w:eastAsia="仿宋" w:hAnsi="仿宋" w:cs="仿宋" w:hint="eastAsia"/>
          <w:b/>
          <w:sz w:val="28"/>
          <w:szCs w:val="28"/>
        </w:rPr>
        <w:t>高一高二年级</w:t>
      </w:r>
      <w:r>
        <w:rPr>
          <w:rFonts w:ascii="仿宋" w:eastAsia="仿宋" w:hAnsi="仿宋" w:cs="仿宋" w:hint="eastAsia"/>
          <w:b/>
          <w:sz w:val="28"/>
          <w:szCs w:val="28"/>
        </w:rPr>
        <w:t>学员</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主讲人：</w:t>
      </w:r>
      <w:r w:rsidR="00AB2DFA">
        <w:rPr>
          <w:rFonts w:ascii="仿宋" w:eastAsia="仿宋" w:hAnsi="仿宋" w:cs="仿宋" w:hint="eastAsia"/>
          <w:b/>
          <w:sz w:val="28"/>
          <w:szCs w:val="28"/>
        </w:rPr>
        <w:t>赵俊康 杨君秀</w:t>
      </w:r>
    </w:p>
    <w:p w:rsidR="00EC4F96" w:rsidRDefault="00EC4F96"/>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201</w:t>
      </w:r>
      <w:r w:rsidR="003F4FFB">
        <w:rPr>
          <w:rFonts w:ascii="宋体" w:eastAsia="宋体" w:hAnsi="宋体" w:cs="宋体"/>
          <w:sz w:val="24"/>
          <w:szCs w:val="24"/>
        </w:rPr>
        <w:t>9</w:t>
      </w:r>
      <w:r>
        <w:rPr>
          <w:rFonts w:ascii="宋体" w:eastAsia="宋体" w:hAnsi="宋体" w:cs="宋体" w:hint="eastAsia"/>
          <w:sz w:val="24"/>
          <w:szCs w:val="24"/>
        </w:rPr>
        <w:t>年11月</w:t>
      </w:r>
      <w:r w:rsidR="003F4FFB">
        <w:rPr>
          <w:rFonts w:ascii="宋体" w:eastAsia="宋体" w:hAnsi="宋体" w:cs="宋体" w:hint="eastAsia"/>
          <w:sz w:val="24"/>
          <w:szCs w:val="24"/>
        </w:rPr>
        <w:t>2</w:t>
      </w:r>
      <w:r w:rsidR="001B0F99">
        <w:rPr>
          <w:rFonts w:ascii="宋体" w:eastAsia="宋体" w:hAnsi="宋体" w:cs="宋体" w:hint="eastAsia"/>
          <w:sz w:val="24"/>
          <w:szCs w:val="24"/>
        </w:rPr>
        <w:t>9</w:t>
      </w:r>
      <w:r>
        <w:rPr>
          <w:rFonts w:ascii="宋体" w:eastAsia="宋体" w:hAnsi="宋体" w:cs="宋体" w:hint="eastAsia"/>
          <w:sz w:val="24"/>
          <w:szCs w:val="24"/>
        </w:rPr>
        <w:t>日</w:t>
      </w:r>
      <w:r w:rsidR="003F4FFB">
        <w:rPr>
          <w:rFonts w:ascii="宋体" w:eastAsia="宋体" w:hAnsi="宋体" w:cs="宋体" w:hint="eastAsia"/>
          <w:sz w:val="24"/>
          <w:szCs w:val="24"/>
        </w:rPr>
        <w:t>下</w:t>
      </w:r>
      <w:r>
        <w:rPr>
          <w:rFonts w:ascii="宋体" w:eastAsia="宋体" w:hAnsi="宋体" w:cs="宋体" w:hint="eastAsia"/>
          <w:sz w:val="24"/>
          <w:szCs w:val="24"/>
        </w:rPr>
        <w:t>午，在导师张志勇的组织下，张志勇名师工作室</w:t>
      </w:r>
      <w:r w:rsidR="003F4FFB">
        <w:rPr>
          <w:rFonts w:ascii="宋体" w:eastAsia="宋体" w:hAnsi="宋体" w:cs="宋体" w:hint="eastAsia"/>
          <w:sz w:val="24"/>
          <w:szCs w:val="24"/>
        </w:rPr>
        <w:t>高一高二年级</w:t>
      </w:r>
      <w:r>
        <w:rPr>
          <w:rFonts w:ascii="宋体" w:eastAsia="宋体" w:hAnsi="宋体" w:cs="宋体" w:hint="eastAsia"/>
          <w:sz w:val="24"/>
          <w:szCs w:val="24"/>
        </w:rPr>
        <w:t>学员李发友、陈意、赵梓诚、</w:t>
      </w:r>
      <w:r w:rsidR="00E52FB0">
        <w:rPr>
          <w:rFonts w:ascii="宋体" w:eastAsia="宋体" w:hAnsi="宋体" w:cs="宋体" w:hint="eastAsia"/>
          <w:sz w:val="24"/>
          <w:szCs w:val="24"/>
        </w:rPr>
        <w:t>赵俊康、</w:t>
      </w:r>
      <w:r>
        <w:rPr>
          <w:rFonts w:ascii="宋体" w:eastAsia="宋体" w:hAnsi="宋体" w:cs="宋体" w:hint="eastAsia"/>
          <w:sz w:val="24"/>
          <w:szCs w:val="24"/>
        </w:rPr>
        <w:t>杨君秀、夏江来、刘永宏</w:t>
      </w:r>
      <w:r w:rsidR="003F4FFB">
        <w:rPr>
          <w:rFonts w:ascii="宋体" w:eastAsia="宋体" w:hAnsi="宋体" w:cs="宋体" w:hint="eastAsia"/>
          <w:sz w:val="24"/>
          <w:szCs w:val="24"/>
        </w:rPr>
        <w:t>在双流艺</w:t>
      </w:r>
      <w:proofErr w:type="gramStart"/>
      <w:r w:rsidR="003F4FFB">
        <w:rPr>
          <w:rFonts w:ascii="宋体" w:eastAsia="宋体" w:hAnsi="宋体" w:cs="宋体" w:hint="eastAsia"/>
          <w:sz w:val="24"/>
          <w:szCs w:val="24"/>
        </w:rPr>
        <w:t>体中学</w:t>
      </w:r>
      <w:proofErr w:type="gramEnd"/>
      <w:r w:rsidR="003F4FFB">
        <w:rPr>
          <w:rFonts w:ascii="宋体" w:eastAsia="宋体" w:hAnsi="宋体" w:cs="宋体" w:hint="eastAsia"/>
          <w:sz w:val="24"/>
          <w:szCs w:val="24"/>
        </w:rPr>
        <w:t>A</w:t>
      </w:r>
      <w:r w:rsidR="003F4FFB">
        <w:rPr>
          <w:rFonts w:ascii="宋体" w:eastAsia="宋体" w:hAnsi="宋体" w:cs="宋体"/>
          <w:sz w:val="24"/>
          <w:szCs w:val="24"/>
        </w:rPr>
        <w:t>I</w:t>
      </w:r>
      <w:r w:rsidR="003F4FFB">
        <w:rPr>
          <w:rFonts w:ascii="宋体" w:eastAsia="宋体" w:hAnsi="宋体" w:cs="宋体" w:hint="eastAsia"/>
          <w:sz w:val="24"/>
          <w:szCs w:val="24"/>
        </w:rPr>
        <w:t>教室共同观摩</w:t>
      </w:r>
      <w:r>
        <w:rPr>
          <w:rFonts w:ascii="宋体" w:eastAsia="宋体" w:hAnsi="宋体" w:cs="宋体" w:hint="eastAsia"/>
          <w:sz w:val="24"/>
          <w:szCs w:val="24"/>
        </w:rPr>
        <w:t>了</w:t>
      </w:r>
      <w:r w:rsidR="003F4FFB">
        <w:rPr>
          <w:rFonts w:ascii="宋体" w:eastAsia="宋体" w:hAnsi="宋体" w:cs="宋体" w:hint="eastAsia"/>
          <w:sz w:val="24"/>
          <w:szCs w:val="24"/>
        </w:rPr>
        <w:t>区级</w:t>
      </w:r>
      <w:r>
        <w:rPr>
          <w:rFonts w:ascii="宋体" w:eastAsia="宋体" w:hAnsi="宋体" w:cs="宋体" w:hint="eastAsia"/>
          <w:sz w:val="24"/>
          <w:szCs w:val="24"/>
        </w:rPr>
        <w:t>美术教学</w:t>
      </w:r>
      <w:r w:rsidR="003F4FFB">
        <w:rPr>
          <w:rFonts w:ascii="宋体" w:eastAsia="宋体" w:hAnsi="宋体" w:cs="宋体" w:hint="eastAsia"/>
          <w:sz w:val="24"/>
          <w:szCs w:val="24"/>
        </w:rPr>
        <w:t>公开课</w:t>
      </w:r>
      <w:r>
        <w:rPr>
          <w:rFonts w:ascii="宋体" w:eastAsia="宋体" w:hAnsi="宋体" w:cs="宋体" w:hint="eastAsia"/>
          <w:sz w:val="24"/>
          <w:szCs w:val="24"/>
        </w:rPr>
        <w:t>。教学主要围绕高考美术教学</w:t>
      </w:r>
      <w:r w:rsidR="003F4FFB">
        <w:rPr>
          <w:rFonts w:ascii="宋体" w:eastAsia="宋体" w:hAnsi="宋体" w:cs="宋体" w:hint="eastAsia"/>
          <w:sz w:val="24"/>
          <w:szCs w:val="24"/>
        </w:rPr>
        <w:t>中色彩场景展开。</w:t>
      </w:r>
    </w:p>
    <w:p w:rsidR="00EC4F96" w:rsidRDefault="00AB2DFA" w:rsidP="00AB2DFA">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此次公开课</w:t>
      </w:r>
      <w:r w:rsidR="00734098">
        <w:rPr>
          <w:rFonts w:ascii="宋体" w:eastAsia="宋体" w:hAnsi="宋体" w:cs="宋体" w:hint="eastAsia"/>
          <w:sz w:val="24"/>
          <w:szCs w:val="24"/>
        </w:rPr>
        <w:t>目的</w:t>
      </w:r>
      <w:r>
        <w:rPr>
          <w:rFonts w:ascii="宋体" w:eastAsia="宋体" w:hAnsi="宋体" w:cs="宋体" w:hint="eastAsia"/>
          <w:sz w:val="24"/>
          <w:szCs w:val="24"/>
        </w:rPr>
        <w:t>在于</w:t>
      </w:r>
      <w:r w:rsidR="00734098">
        <w:rPr>
          <w:rFonts w:ascii="宋体" w:eastAsia="宋体" w:hAnsi="宋体" w:cs="宋体" w:hint="eastAsia"/>
          <w:sz w:val="24"/>
          <w:szCs w:val="24"/>
        </w:rPr>
        <w:t>有利于教师</w:t>
      </w:r>
      <w:r>
        <w:rPr>
          <w:rFonts w:ascii="宋体" w:eastAsia="宋体" w:hAnsi="宋体" w:cs="宋体" w:hint="eastAsia"/>
          <w:sz w:val="24"/>
          <w:szCs w:val="24"/>
        </w:rPr>
        <w:t>专业</w:t>
      </w:r>
      <w:r w:rsidR="00734098">
        <w:rPr>
          <w:rFonts w:ascii="宋体" w:eastAsia="宋体" w:hAnsi="宋体" w:cs="宋体" w:hint="eastAsia"/>
          <w:sz w:val="24"/>
          <w:szCs w:val="24"/>
        </w:rPr>
        <w:t>发展</w:t>
      </w:r>
      <w:r>
        <w:rPr>
          <w:rFonts w:ascii="宋体" w:eastAsia="宋体" w:hAnsi="宋体" w:cs="宋体" w:hint="eastAsia"/>
          <w:sz w:val="24"/>
          <w:szCs w:val="24"/>
        </w:rPr>
        <w:t>，</w:t>
      </w:r>
      <w:r w:rsidR="00734098">
        <w:rPr>
          <w:rFonts w:ascii="宋体" w:eastAsia="宋体" w:hAnsi="宋体" w:cs="宋体" w:hint="eastAsia"/>
          <w:sz w:val="24"/>
          <w:szCs w:val="24"/>
        </w:rPr>
        <w:t>有利于教师</w:t>
      </w:r>
      <w:r>
        <w:rPr>
          <w:rFonts w:ascii="宋体" w:eastAsia="宋体" w:hAnsi="宋体" w:cs="宋体" w:hint="eastAsia"/>
          <w:sz w:val="24"/>
          <w:szCs w:val="24"/>
        </w:rPr>
        <w:t>技能的</w:t>
      </w:r>
      <w:r w:rsidR="00734098">
        <w:rPr>
          <w:rFonts w:ascii="宋体" w:eastAsia="宋体" w:hAnsi="宋体" w:cs="宋体" w:hint="eastAsia"/>
          <w:sz w:val="24"/>
          <w:szCs w:val="24"/>
        </w:rPr>
        <w:t>培训，有利于学生成绩提升。</w:t>
      </w:r>
    </w:p>
    <w:p w:rsidR="00EC4F96" w:rsidRDefault="003F4FFB">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公开课</w:t>
      </w:r>
      <w:r w:rsidR="00734098">
        <w:rPr>
          <w:rFonts w:ascii="宋体" w:eastAsia="宋体" w:hAnsi="宋体" w:cs="宋体" w:hint="eastAsia"/>
          <w:sz w:val="24"/>
          <w:szCs w:val="24"/>
        </w:rPr>
        <w:t>主要内容：</w:t>
      </w:r>
    </w:p>
    <w:p w:rsidR="00AB2DFA" w:rsidRDefault="00AB2DFA" w:rsidP="00AB2DFA">
      <w:pPr>
        <w:pStyle w:val="a8"/>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赵俊康老师根据在色彩教学中发现的学生普遍存在的作画顺序混乱等问题进行了针对性的课堂</w:t>
      </w:r>
      <w:proofErr w:type="gramStart"/>
      <w:r>
        <w:rPr>
          <w:rFonts w:ascii="微软雅黑" w:eastAsia="微软雅黑" w:hAnsi="微软雅黑" w:cs="微软雅黑" w:hint="eastAsia"/>
          <w:color w:val="333333"/>
          <w:sz w:val="21"/>
          <w:szCs w:val="21"/>
        </w:rPr>
        <w:t>范</w:t>
      </w:r>
      <w:proofErr w:type="gramEnd"/>
      <w:r>
        <w:rPr>
          <w:rFonts w:ascii="微软雅黑" w:eastAsia="微软雅黑" w:hAnsi="微软雅黑" w:cs="微软雅黑" w:hint="eastAsia"/>
          <w:color w:val="333333"/>
          <w:sz w:val="21"/>
          <w:szCs w:val="21"/>
        </w:rPr>
        <w:t>画步骤教学。教学课程主要围绕高考美术色彩场景教学知识点——大色块的明度关系与物体的表现训练，其中重点讲解分析了画面中大色块和用笔表现，并为学生做了细致的示范。通过讲解与示范，学生们对画面认识都有了不同程度的提高，为学生在冲刺阶段</w:t>
      </w:r>
      <w:r>
        <w:rPr>
          <w:rFonts w:ascii="微软雅黑" w:eastAsia="微软雅黑" w:hAnsi="微软雅黑" w:cs="微软雅黑" w:hint="eastAsia"/>
          <w:color w:val="333333"/>
          <w:sz w:val="21"/>
          <w:szCs w:val="21"/>
        </w:rPr>
        <w:lastRenderedPageBreak/>
        <w:t>更好地完成一幅色彩场景作品做了充足的保障。</w:t>
      </w:r>
      <w:r w:rsidRPr="00C43AF1">
        <w:rPr>
          <w:rFonts w:ascii="微软雅黑" w:eastAsia="微软雅黑" w:hAnsi="微软雅黑" w:cs="微软雅黑"/>
          <w:noProof/>
          <w:color w:val="333333"/>
          <w:sz w:val="21"/>
          <w:szCs w:val="21"/>
        </w:rPr>
        <w:drawing>
          <wp:inline distT="0" distB="0" distL="0" distR="0" wp14:anchorId="1F91A74E" wp14:editId="31CC23B8">
            <wp:extent cx="4610536" cy="3458179"/>
            <wp:effectExtent l="0" t="0" r="0" b="9525"/>
            <wp:docPr id="10" name="图片 10" descr="C:\Users\HELLO~~1\AppData\Local\Temp\WeChat Files\11245134414154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1\AppData\Local\Temp\WeChat Files\11245134414154345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4351" cy="3461041"/>
                    </a:xfrm>
                    <a:prstGeom prst="rect">
                      <a:avLst/>
                    </a:prstGeom>
                    <a:noFill/>
                    <a:ln>
                      <a:noFill/>
                    </a:ln>
                  </pic:spPr>
                </pic:pic>
              </a:graphicData>
            </a:graphic>
          </wp:inline>
        </w:drawing>
      </w:r>
    </w:p>
    <w:p w:rsidR="00AB2DFA" w:rsidRDefault="00AB2DFA" w:rsidP="00AB2DFA">
      <w:pPr>
        <w:pStyle w:val="a8"/>
        <w:widowControl/>
        <w:spacing w:before="228" w:beforeAutospacing="0" w:after="152" w:afterAutospacing="0"/>
        <w:ind w:firstLine="420"/>
        <w:jc w:val="both"/>
        <w:rPr>
          <w:rFonts w:ascii="微软雅黑" w:eastAsia="微软雅黑" w:hAnsi="微软雅黑" w:cs="微软雅黑"/>
          <w:color w:val="333333"/>
          <w:sz w:val="21"/>
          <w:szCs w:val="21"/>
        </w:rPr>
      </w:pPr>
      <w:r w:rsidRPr="00C43AF1">
        <w:rPr>
          <w:rFonts w:ascii="微软雅黑" w:eastAsia="微软雅黑" w:hAnsi="微软雅黑" w:cs="微软雅黑"/>
          <w:noProof/>
          <w:color w:val="333333"/>
          <w:sz w:val="21"/>
          <w:szCs w:val="21"/>
        </w:rPr>
        <w:lastRenderedPageBreak/>
        <w:drawing>
          <wp:inline distT="0" distB="0" distL="0" distR="0" wp14:anchorId="7F830F26" wp14:editId="61E925AE">
            <wp:extent cx="3976915" cy="7065010"/>
            <wp:effectExtent l="0" t="0" r="5080" b="2540"/>
            <wp:docPr id="11" name="图片 11" descr="C:\Users\HELLO~~1\AppData\Local\Temp\WeChat Files\883614806773057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LO~~1\AppData\Local\Temp\WeChat Files\8836148067730574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8461" cy="7067757"/>
                    </a:xfrm>
                    <a:prstGeom prst="rect">
                      <a:avLst/>
                    </a:prstGeom>
                    <a:noFill/>
                    <a:ln>
                      <a:noFill/>
                    </a:ln>
                  </pic:spPr>
                </pic:pic>
              </a:graphicData>
            </a:graphic>
          </wp:inline>
        </w:drawing>
      </w:r>
    </w:p>
    <w:p w:rsidR="00AB2DFA" w:rsidRDefault="00AB2DFA" w:rsidP="00AB2DFA">
      <w:pPr>
        <w:pStyle w:val="a8"/>
        <w:widowControl/>
        <w:spacing w:before="228" w:beforeAutospacing="0" w:after="152" w:afterAutospacing="0"/>
        <w:ind w:firstLine="420"/>
        <w:jc w:val="both"/>
        <w:rPr>
          <w:rFonts w:ascii="微软雅黑" w:eastAsia="微软雅黑" w:hAnsi="微软雅黑" w:cs="微软雅黑"/>
          <w:color w:val="333333"/>
          <w:sz w:val="21"/>
          <w:szCs w:val="21"/>
        </w:rPr>
      </w:pPr>
    </w:p>
    <w:p w:rsidR="00AB2DFA" w:rsidRDefault="00AB2DFA" w:rsidP="00AB2DFA">
      <w:pPr>
        <w:pStyle w:val="a8"/>
        <w:widowControl/>
        <w:spacing w:before="228" w:beforeAutospacing="0" w:after="152" w:afterAutospacing="0"/>
        <w:ind w:firstLine="420"/>
        <w:jc w:val="both"/>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rPr>
        <w:t>杨君秀老师根据在实际基础教学中发现的学生普遍存在的对黑白灰色块不清晰等问题利用PPT进行了针对性的课堂步骤讲解。教学课程主要围绕高考美术设计基础中黑白装饰</w:t>
      </w:r>
      <w:proofErr w:type="gramStart"/>
      <w:r>
        <w:rPr>
          <w:rFonts w:ascii="微软雅黑" w:eastAsia="微软雅黑" w:hAnsi="微软雅黑" w:cs="微软雅黑" w:hint="eastAsia"/>
          <w:color w:val="333333"/>
          <w:sz w:val="21"/>
          <w:szCs w:val="21"/>
        </w:rPr>
        <w:lastRenderedPageBreak/>
        <w:t>画教学</w:t>
      </w:r>
      <w:proofErr w:type="gramEnd"/>
      <w:r>
        <w:rPr>
          <w:rFonts w:ascii="微软雅黑" w:eastAsia="微软雅黑" w:hAnsi="微软雅黑" w:cs="微软雅黑" w:hint="eastAsia"/>
          <w:color w:val="333333"/>
          <w:sz w:val="21"/>
          <w:szCs w:val="21"/>
        </w:rPr>
        <w:t>知识点——大色块的明度关系与细节装饰的表现训练，其中重点讲解分析了画面中黑白大色块的布局和机理表现。通过讲解与示范，学生们对画面认识都有了不同程度的提高，为学生在冲刺阶段更好地完成一幅黑白装饰画作品做了充足的保障。</w:t>
      </w:r>
      <w:r w:rsidRPr="00C43AF1">
        <w:rPr>
          <w:rFonts w:ascii="微软雅黑" w:eastAsia="微软雅黑" w:hAnsi="微软雅黑" w:cs="微软雅黑"/>
          <w:noProof/>
          <w:color w:val="333333"/>
          <w:sz w:val="21"/>
          <w:szCs w:val="21"/>
        </w:rPr>
        <w:drawing>
          <wp:inline distT="0" distB="0" distL="0" distR="0" wp14:anchorId="48576E3C" wp14:editId="5D2CCE75">
            <wp:extent cx="5274310" cy="3956050"/>
            <wp:effectExtent l="0" t="0" r="2540" b="6350"/>
            <wp:docPr id="12" name="图片 12" descr="C:\Users\HELLO~~1\AppData\Local\Temp\WeChat Files\63353804441803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LO~~1\AppData\Local\Temp\WeChat Files\6335380444180302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AB2DFA" w:rsidRDefault="00AB2DFA" w:rsidP="00AB2DFA">
      <w:pPr>
        <w:pStyle w:val="a8"/>
        <w:widowControl/>
        <w:spacing w:before="228" w:beforeAutospacing="0" w:after="152" w:afterAutospacing="0"/>
        <w:ind w:firstLine="420"/>
        <w:jc w:val="both"/>
        <w:rPr>
          <w:rFonts w:ascii="微软雅黑" w:eastAsia="微软雅黑" w:hAnsi="微软雅黑" w:cs="微软雅黑"/>
          <w:color w:val="333333"/>
          <w:sz w:val="21"/>
          <w:szCs w:val="21"/>
        </w:rPr>
      </w:pPr>
    </w:p>
    <w:p w:rsidR="00EC4F96" w:rsidRDefault="00181B77">
      <w:pPr>
        <w:spacing w:line="360" w:lineRule="auto"/>
        <w:ind w:firstLineChars="200" w:firstLine="480"/>
        <w:jc w:val="left"/>
        <w:rPr>
          <w:rFonts w:ascii="宋体" w:eastAsia="宋体" w:hAnsi="宋体" w:cs="宋体"/>
          <w:sz w:val="24"/>
          <w:szCs w:val="24"/>
        </w:rPr>
      </w:pPr>
      <w:r w:rsidRPr="00181B77">
        <w:rPr>
          <w:rFonts w:ascii="宋体" w:eastAsia="宋体" w:hAnsi="宋体" w:cs="宋体"/>
          <w:noProof/>
          <w:sz w:val="24"/>
          <w:szCs w:val="24"/>
        </w:rPr>
        <w:lastRenderedPageBreak/>
        <w:drawing>
          <wp:inline distT="0" distB="0" distL="0" distR="0">
            <wp:extent cx="5274310" cy="3956050"/>
            <wp:effectExtent l="0" t="0" r="2540" b="6350"/>
            <wp:docPr id="9" name="图片 9" descr="C:\Users\hello~zzc\Documents\Tencent Files\361625627\FileRecv\MobileFile\IMG_20191029_15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lo~zzc\Documents\Tencent Files\361625627\FileRecv\MobileFile\IMG_20191029_1527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Pr="00181B77">
        <w:rPr>
          <w:rFonts w:ascii="宋体" w:eastAsia="宋体" w:hAnsi="宋体" w:cs="宋体"/>
          <w:noProof/>
          <w:sz w:val="24"/>
          <w:szCs w:val="24"/>
        </w:rPr>
        <w:drawing>
          <wp:inline distT="0" distB="0" distL="0" distR="0">
            <wp:extent cx="5274310" cy="3956050"/>
            <wp:effectExtent l="0" t="0" r="2540" b="6350"/>
            <wp:docPr id="8" name="图片 8" descr="C:\Users\hello~zzc\Documents\Tencent Files\361625627\FileRecv\MobileFile\IMG_20191029_1525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zzc\Documents\Tencent Files\361625627\FileRecv\MobileFile\IMG_20191029_152501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Pr="00181B77">
        <w:rPr>
          <w:rFonts w:ascii="宋体" w:eastAsia="宋体" w:hAnsi="宋体" w:cs="宋体"/>
          <w:noProof/>
          <w:sz w:val="24"/>
          <w:szCs w:val="24"/>
        </w:rPr>
        <w:lastRenderedPageBreak/>
        <w:drawing>
          <wp:inline distT="0" distB="0" distL="0" distR="0">
            <wp:extent cx="5274310" cy="3956050"/>
            <wp:effectExtent l="0" t="0" r="2540" b="6350"/>
            <wp:docPr id="7" name="图片 7" descr="C:\Users\hello~zzc\Documents\Tencent Files\361625627\FileRecv\MobileFile\IMG_20191029_1552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lo~zzc\Documents\Tencent Files\361625627\FileRecv\MobileFile\IMG_20191029_155206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AB2DFA" w:rsidRPr="00AB2DFA" w:rsidRDefault="00734098" w:rsidP="00AB2DFA">
      <w:pPr>
        <w:spacing w:line="360" w:lineRule="auto"/>
        <w:rPr>
          <w:rFonts w:ascii="宋体" w:eastAsia="宋体" w:hAnsi="宋体" w:cs="宋体"/>
          <w:sz w:val="24"/>
          <w:szCs w:val="24"/>
        </w:rPr>
      </w:pPr>
      <w:r>
        <w:rPr>
          <w:rFonts w:ascii="宋体" w:eastAsia="宋体" w:hAnsi="宋体" w:cs="宋体" w:hint="eastAsia"/>
          <w:sz w:val="24"/>
          <w:szCs w:val="24"/>
        </w:rPr>
        <w:t xml:space="preserve"> </w:t>
      </w:r>
      <w:r w:rsidR="00AB2DFA">
        <w:rPr>
          <w:rFonts w:ascii="宋体" w:eastAsia="宋体" w:hAnsi="宋体" w:cs="宋体"/>
          <w:sz w:val="24"/>
          <w:szCs w:val="24"/>
        </w:rPr>
        <w:t xml:space="preserve">   </w:t>
      </w:r>
      <w:r w:rsidR="00AB2DFA">
        <w:rPr>
          <w:rFonts w:ascii="微软雅黑" w:eastAsia="微软雅黑" w:hAnsi="微软雅黑" w:cs="微软雅黑" w:hint="eastAsia"/>
          <w:color w:val="333333"/>
          <w:szCs w:val="21"/>
        </w:rPr>
        <w:t>观摩课结束后工作室部分成员和</w:t>
      </w:r>
      <w:proofErr w:type="gramStart"/>
      <w:r w:rsidR="00AB2DFA">
        <w:rPr>
          <w:rFonts w:ascii="微软雅黑" w:eastAsia="微软雅黑" w:hAnsi="微软雅黑" w:cs="微软雅黑" w:hint="eastAsia"/>
          <w:color w:val="333333"/>
          <w:szCs w:val="21"/>
        </w:rPr>
        <w:t>文旭东主任</w:t>
      </w:r>
      <w:proofErr w:type="gramEnd"/>
      <w:r w:rsidR="00AB2DFA">
        <w:rPr>
          <w:rFonts w:ascii="微软雅黑" w:eastAsia="微软雅黑" w:hAnsi="微软雅黑" w:cs="微软雅黑" w:hint="eastAsia"/>
          <w:color w:val="333333"/>
          <w:szCs w:val="21"/>
        </w:rPr>
        <w:t xml:space="preserve">对杨君秀老师的课堂优缺点进行互评、自评，张导师也对接下来的课程作了详细方向性的安排。 </w:t>
      </w:r>
    </w:p>
    <w:p w:rsidR="00AB2DFA" w:rsidRPr="00AB2DFA" w:rsidRDefault="00AB2DFA" w:rsidP="00AB2DFA">
      <w:pPr>
        <w:spacing w:line="360" w:lineRule="auto"/>
        <w:ind w:firstLineChars="200" w:firstLine="420"/>
        <w:rPr>
          <w:rFonts w:ascii="宋体" w:eastAsia="宋体" w:hAnsi="宋体" w:cs="宋体"/>
          <w:sz w:val="24"/>
          <w:szCs w:val="24"/>
        </w:rPr>
      </w:pPr>
      <w:r w:rsidRPr="00E76F92">
        <w:rPr>
          <w:rFonts w:ascii="微软雅黑" w:eastAsia="微软雅黑" w:hAnsi="微软雅黑" w:cs="微软雅黑"/>
          <w:noProof/>
          <w:color w:val="333333"/>
          <w:szCs w:val="21"/>
        </w:rPr>
        <w:drawing>
          <wp:inline distT="0" distB="0" distL="0" distR="0" wp14:anchorId="54CB9AB6" wp14:editId="21FB201F">
            <wp:extent cx="3735070" cy="2801527"/>
            <wp:effectExtent l="0" t="0" r="0" b="0"/>
            <wp:docPr id="13" name="图片 13" descr="C:\Users\HELLO~~1\AppData\Local\Temp\WeChat Files\505287130790648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LLO~~1\AppData\Local\Temp\WeChat Files\50528713079064826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5945" cy="2802183"/>
                    </a:xfrm>
                    <a:prstGeom prst="rect">
                      <a:avLst/>
                    </a:prstGeom>
                    <a:noFill/>
                    <a:ln>
                      <a:noFill/>
                    </a:ln>
                  </pic:spPr>
                </pic:pic>
              </a:graphicData>
            </a:graphic>
          </wp:inline>
        </w:drawing>
      </w:r>
    </w:p>
    <w:p w:rsidR="00EC4F96" w:rsidRPr="00AB2DFA"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EC4F96">
      <w:pPr>
        <w:pStyle w:val="2"/>
        <w:ind w:firstLineChars="200" w:firstLine="720"/>
        <w:rPr>
          <w:b w:val="0"/>
          <w:sz w:val="36"/>
          <w14:textOutline w14:w="9525" w14:cap="rnd" w14:cmpd="sng" w14:algn="ctr">
            <w14:solidFill>
              <w14:schemeClr w14:val="accent1"/>
            </w14:solidFill>
            <w14:prstDash w14:val="solid"/>
            <w14:bevel/>
          </w14:textOutline>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5" w:name="_Toc26124450"/>
      <w:r>
        <w:rPr>
          <w:rFonts w:hint="eastAsia"/>
          <w:b w:val="0"/>
          <w:sz w:val="36"/>
          <w14:textOutline w14:w="9525" w14:cap="rnd" w14:cmpd="sng" w14:algn="ctr">
            <w14:solidFill>
              <w14:schemeClr w14:val="accent1"/>
            </w14:solidFill>
            <w14:prstDash w14:val="solid"/>
            <w14:bevel/>
          </w14:textOutline>
        </w:rPr>
        <w:t>双流区名教师张志勇工作室</w:t>
      </w:r>
      <w:r w:rsidR="00181B77">
        <w:rPr>
          <w:rFonts w:hint="eastAsia"/>
          <w:b w:val="0"/>
          <w:sz w:val="36"/>
          <w14:textOutline w14:w="9525" w14:cap="rnd" w14:cmpd="sng" w14:algn="ctr">
            <w14:solidFill>
              <w14:schemeClr w14:val="accent1"/>
            </w14:solidFill>
            <w14:prstDash w14:val="solid"/>
            <w14:bevel/>
          </w14:textOutline>
        </w:rPr>
        <w:t>经验分享</w:t>
      </w:r>
      <w:r w:rsidR="00181B77">
        <w:rPr>
          <w:rFonts w:hint="eastAsia"/>
          <w:b w:val="0"/>
          <w:sz w:val="36"/>
          <w14:textOutline w14:w="9525" w14:cap="rnd" w14:cmpd="sng" w14:algn="ctr">
            <w14:solidFill>
              <w14:schemeClr w14:val="accent1"/>
            </w14:solidFill>
            <w14:prstDash w14:val="solid"/>
            <w14:bevel/>
          </w14:textOutline>
        </w:rPr>
        <w:t>1</w:t>
      </w:r>
      <w:bookmarkEnd w:id="5"/>
    </w:p>
    <w:p w:rsidR="00EC4F96" w:rsidRDefault="00734098">
      <w:pPr>
        <w:spacing w:line="360" w:lineRule="auto"/>
        <w:ind w:firstLineChars="800" w:firstLine="2409"/>
        <w:outlineLvl w:val="1"/>
        <w:rPr>
          <w:rFonts w:ascii="宋体" w:hAnsi="宋体" w:cs="宋体"/>
          <w:sz w:val="24"/>
          <w:szCs w:val="24"/>
        </w:rPr>
      </w:pPr>
      <w:bookmarkStart w:id="6" w:name="_Toc26124451"/>
      <w:r>
        <w:rPr>
          <w:rFonts w:ascii="宋体" w:hAnsi="宋体" w:cs="宋体" w:hint="eastAsia"/>
          <w:b/>
          <w:bCs/>
          <w:sz w:val="30"/>
          <w:szCs w:val="30"/>
        </w:rPr>
        <w:t>色彩静物教学</w:t>
      </w:r>
      <w:r w:rsidR="00181B77">
        <w:rPr>
          <w:rFonts w:ascii="宋体" w:hAnsi="宋体" w:cs="宋体" w:hint="eastAsia"/>
          <w:b/>
          <w:bCs/>
          <w:sz w:val="30"/>
          <w:szCs w:val="30"/>
        </w:rPr>
        <w:t>中的着重点</w:t>
      </w:r>
      <w:bookmarkEnd w:id="6"/>
      <w:r>
        <w:rPr>
          <w:rFonts w:ascii="宋体" w:hAnsi="宋体" w:cs="宋体" w:hint="eastAsia"/>
          <w:b/>
          <w:bCs/>
          <w:sz w:val="30"/>
          <w:szCs w:val="30"/>
        </w:rPr>
        <w:t xml:space="preserve"> </w:t>
      </w:r>
    </w:p>
    <w:p w:rsidR="00EC4F96" w:rsidRDefault="00734098">
      <w:pPr>
        <w:ind w:firstLineChars="200" w:firstLine="602"/>
        <w:rPr>
          <w:rFonts w:ascii="仿宋" w:eastAsia="仿宋" w:hAnsi="仿宋" w:cs="仿宋"/>
          <w:b/>
          <w:sz w:val="28"/>
          <w:szCs w:val="28"/>
        </w:rPr>
      </w:pPr>
      <w:r>
        <w:rPr>
          <w:rFonts w:ascii="宋体" w:hAnsi="宋体" w:cs="宋体" w:hint="eastAsia"/>
          <w:b/>
          <w:bCs/>
          <w:sz w:val="30"/>
          <w:szCs w:val="30"/>
        </w:rPr>
        <w:t xml:space="preserve">    </w:t>
      </w:r>
      <w:r>
        <w:rPr>
          <w:rFonts w:ascii="宋体" w:hAnsi="宋体" w:cs="宋体" w:hint="eastAsia"/>
          <w:b/>
          <w:bCs/>
          <w:sz w:val="30"/>
          <w:szCs w:val="30"/>
        </w:rPr>
        <w:tab/>
      </w:r>
      <w:r w:rsidR="00181B77">
        <w:rPr>
          <w:rFonts w:ascii="宋体" w:hAnsi="宋体" w:cs="宋体"/>
          <w:b/>
          <w:bCs/>
          <w:sz w:val="30"/>
          <w:szCs w:val="30"/>
        </w:rPr>
        <w:t xml:space="preserve">                         </w:t>
      </w:r>
      <w:r>
        <w:rPr>
          <w:rFonts w:ascii="宋体" w:hAnsi="宋体" w:cs="宋体" w:hint="eastAsia"/>
          <w:b/>
          <w:bCs/>
          <w:sz w:val="30"/>
          <w:szCs w:val="30"/>
        </w:rPr>
        <w:t xml:space="preserve"> </w:t>
      </w:r>
      <w:r w:rsidR="00181B77">
        <w:rPr>
          <w:rFonts w:ascii="仿宋" w:eastAsia="仿宋" w:hAnsi="仿宋" w:cs="仿宋" w:hint="eastAsia"/>
          <w:b/>
          <w:sz w:val="28"/>
          <w:szCs w:val="28"/>
        </w:rPr>
        <w:t>——</w:t>
      </w:r>
      <w:r>
        <w:rPr>
          <w:rFonts w:ascii="仿宋" w:eastAsia="仿宋" w:hAnsi="仿宋" w:cs="仿宋" w:hint="eastAsia"/>
          <w:b/>
          <w:sz w:val="28"/>
          <w:szCs w:val="28"/>
        </w:rPr>
        <w:t>夏江来</w:t>
      </w:r>
    </w:p>
    <w:p w:rsidR="00EC4F96" w:rsidRDefault="00734098" w:rsidP="00181B77">
      <w:pPr>
        <w:spacing w:line="360" w:lineRule="auto"/>
        <w:ind w:firstLineChars="200" w:firstLine="480"/>
        <w:rPr>
          <w:rFonts w:ascii="宋体" w:hAnsi="宋体" w:cs="宋体"/>
          <w:sz w:val="24"/>
          <w:szCs w:val="24"/>
        </w:rPr>
      </w:pPr>
      <w:r>
        <w:rPr>
          <w:rFonts w:ascii="宋体" w:hAnsi="宋体" w:cs="宋体" w:hint="eastAsia"/>
          <w:noProof/>
          <w:sz w:val="24"/>
          <w:szCs w:val="24"/>
        </w:rPr>
        <w:drawing>
          <wp:anchor distT="0" distB="0" distL="114300" distR="114300" simplePos="0" relativeHeight="251659264" behindDoc="0" locked="0" layoutInCell="1" allowOverlap="1">
            <wp:simplePos x="0" y="0"/>
            <wp:positionH relativeFrom="column">
              <wp:posOffset>2647950</wp:posOffset>
            </wp:positionH>
            <wp:positionV relativeFrom="paragraph">
              <wp:posOffset>942340</wp:posOffset>
            </wp:positionV>
            <wp:extent cx="2609850" cy="4641215"/>
            <wp:effectExtent l="0" t="0" r="0" b="6985"/>
            <wp:wrapSquare wrapText="bothSides"/>
            <wp:docPr id="3" name="图片 1" descr="C2FB947BCDB5E271E040E17B9831C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2FB947BCDB5E271E040E17B9831C686"/>
                    <pic:cNvPicPr>
                      <a:picLocks noChangeAspect="1"/>
                    </pic:cNvPicPr>
                  </pic:nvPicPr>
                  <pic:blipFill>
                    <a:blip r:embed="rId18"/>
                    <a:stretch>
                      <a:fillRect/>
                    </a:stretch>
                  </pic:blipFill>
                  <pic:spPr>
                    <a:xfrm>
                      <a:off x="0" y="0"/>
                      <a:ext cx="2609850" cy="4641215"/>
                    </a:xfrm>
                    <a:prstGeom prst="rect">
                      <a:avLst/>
                    </a:prstGeom>
                    <a:noFill/>
                    <a:ln w="9525">
                      <a:noFill/>
                    </a:ln>
                  </pic:spPr>
                </pic:pic>
              </a:graphicData>
            </a:graphic>
          </wp:anchor>
        </w:drawing>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734098">
      <w:pPr>
        <w:spacing w:line="360" w:lineRule="auto"/>
        <w:jc w:val="left"/>
        <w:rPr>
          <w:rFonts w:ascii="宋体" w:hAnsi="宋体" w:cs="宋体"/>
          <w:sz w:val="24"/>
          <w:szCs w:val="24"/>
        </w:rPr>
      </w:pPr>
      <w:r>
        <w:rPr>
          <w:rFonts w:ascii="宋体" w:hAnsi="宋体" w:cs="宋体" w:hint="eastAsia"/>
          <w:sz w:val="24"/>
          <w:szCs w:val="24"/>
        </w:rPr>
        <w:t>一、前期主要以色彩感受为主</w:t>
      </w:r>
    </w:p>
    <w:p w:rsidR="00EC4F96" w:rsidRDefault="00734098">
      <w:pPr>
        <w:spacing w:line="360" w:lineRule="auto"/>
        <w:jc w:val="left"/>
        <w:rPr>
          <w:rFonts w:ascii="宋体" w:hAnsi="宋体" w:cs="宋体"/>
          <w:sz w:val="24"/>
          <w:szCs w:val="24"/>
        </w:rPr>
      </w:pPr>
      <w:r>
        <w:rPr>
          <w:rFonts w:ascii="宋体" w:hAnsi="宋体" w:cs="宋体" w:hint="eastAsia"/>
          <w:sz w:val="24"/>
          <w:szCs w:val="24"/>
        </w:rPr>
        <w:t>1和谐化</w:t>
      </w:r>
    </w:p>
    <w:p w:rsidR="00EC4F96" w:rsidRDefault="00734098">
      <w:pPr>
        <w:spacing w:line="360" w:lineRule="auto"/>
        <w:jc w:val="left"/>
        <w:rPr>
          <w:rFonts w:ascii="宋体" w:hAnsi="宋体" w:cs="宋体"/>
          <w:sz w:val="24"/>
          <w:szCs w:val="24"/>
        </w:rPr>
      </w:pPr>
      <w:r>
        <w:rPr>
          <w:rFonts w:ascii="宋体" w:hAnsi="宋体" w:cs="宋体" w:hint="eastAsia"/>
          <w:sz w:val="24"/>
          <w:szCs w:val="24"/>
        </w:rPr>
        <w:t>2感受在明度上建立的纯度 环境补色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3画面整体丰富有层次</w:t>
      </w:r>
    </w:p>
    <w:p w:rsidR="00EC4F96" w:rsidRDefault="00734098">
      <w:pPr>
        <w:spacing w:line="360" w:lineRule="auto"/>
        <w:jc w:val="left"/>
        <w:rPr>
          <w:rFonts w:ascii="宋体" w:hAnsi="宋体" w:cs="宋体"/>
          <w:sz w:val="24"/>
          <w:szCs w:val="24"/>
        </w:rPr>
      </w:pPr>
      <w:r>
        <w:rPr>
          <w:rFonts w:ascii="宋体" w:hAnsi="宋体" w:cs="宋体" w:hint="eastAsia"/>
          <w:sz w:val="24"/>
          <w:szCs w:val="24"/>
        </w:rPr>
        <w:t>4冷色调点里面的暖色 及暖色调的冷色</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观察思考+色调</w:t>
      </w:r>
    </w:p>
    <w:p w:rsidR="00EC4F96" w:rsidRDefault="00734098">
      <w:pPr>
        <w:spacing w:line="360" w:lineRule="auto"/>
        <w:jc w:val="left"/>
        <w:rPr>
          <w:rFonts w:ascii="宋体" w:hAnsi="宋体" w:cs="宋体"/>
          <w:sz w:val="24"/>
          <w:szCs w:val="24"/>
        </w:rPr>
      </w:pPr>
      <w:r>
        <w:rPr>
          <w:rFonts w:ascii="宋体" w:hAnsi="宋体" w:cs="宋体" w:hint="eastAsia"/>
          <w:noProof/>
          <w:sz w:val="24"/>
          <w:szCs w:val="24"/>
        </w:rPr>
        <w:lastRenderedPageBreak/>
        <w:drawing>
          <wp:anchor distT="0" distB="0" distL="114300" distR="114300" simplePos="0" relativeHeight="251660288" behindDoc="0" locked="0" layoutInCell="1" allowOverlap="1">
            <wp:simplePos x="0" y="0"/>
            <wp:positionH relativeFrom="column">
              <wp:posOffset>2712085</wp:posOffset>
            </wp:positionH>
            <wp:positionV relativeFrom="paragraph">
              <wp:posOffset>-25400</wp:posOffset>
            </wp:positionV>
            <wp:extent cx="2261870" cy="4024630"/>
            <wp:effectExtent l="0" t="0" r="5080" b="13970"/>
            <wp:wrapSquare wrapText="bothSides"/>
            <wp:docPr id="1" name="图片 2" descr="565A09E11BECE03EE48A786C49BD29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65A09E11BECE03EE48A786C49BD29B3"/>
                    <pic:cNvPicPr>
                      <a:picLocks noChangeAspect="1"/>
                    </pic:cNvPicPr>
                  </pic:nvPicPr>
                  <pic:blipFill>
                    <a:blip r:embed="rId19"/>
                    <a:stretch>
                      <a:fillRect/>
                    </a:stretch>
                  </pic:blipFill>
                  <pic:spPr>
                    <a:xfrm>
                      <a:off x="0" y="0"/>
                      <a:ext cx="2261870" cy="4024630"/>
                    </a:xfrm>
                    <a:prstGeom prst="rect">
                      <a:avLst/>
                    </a:prstGeom>
                    <a:noFill/>
                    <a:ln w="9525">
                      <a:noFill/>
                    </a:ln>
                  </pic:spPr>
                </pic:pic>
              </a:graphicData>
            </a:graphic>
          </wp:anchor>
        </w:drawing>
      </w: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观察思考+色调+明度</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观察思考+色调+明度+纯度</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观察思考+色调+明度+纯度+环境色及补色</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3以明度为基础（色彩同色类色层次）</w:t>
      </w:r>
    </w:p>
    <w:p w:rsidR="00EC4F96" w:rsidRDefault="00734098">
      <w:pPr>
        <w:spacing w:line="360" w:lineRule="auto"/>
        <w:jc w:val="left"/>
        <w:rPr>
          <w:rFonts w:ascii="宋体" w:hAnsi="宋体" w:cs="宋体"/>
          <w:sz w:val="24"/>
          <w:szCs w:val="24"/>
        </w:rPr>
      </w:pPr>
      <w:r>
        <w:rPr>
          <w:rFonts w:ascii="宋体" w:hAnsi="宋体" w:cs="宋体" w:hint="eastAsia"/>
          <w:sz w:val="24"/>
          <w:szCs w:val="24"/>
        </w:rPr>
        <w:t>抛开色相认识明度，不能因色彩忘记了明暗</w:t>
      </w:r>
    </w:p>
    <w:p w:rsidR="00EC4F96" w:rsidRDefault="00734098">
      <w:pPr>
        <w:spacing w:line="360" w:lineRule="auto"/>
        <w:jc w:val="left"/>
        <w:rPr>
          <w:rFonts w:ascii="宋体" w:hAnsi="宋体" w:cs="宋体"/>
          <w:sz w:val="24"/>
          <w:szCs w:val="24"/>
        </w:rPr>
      </w:pPr>
      <w:r>
        <w:rPr>
          <w:rFonts w:ascii="宋体" w:hAnsi="宋体" w:cs="宋体" w:hint="eastAsia"/>
          <w:sz w:val="24"/>
          <w:szCs w:val="24"/>
        </w:rPr>
        <w:t>明度层次越多画面更丰富</w:t>
      </w:r>
    </w:p>
    <w:p w:rsidR="00EC4F96" w:rsidRDefault="00734098">
      <w:pPr>
        <w:spacing w:line="360" w:lineRule="auto"/>
        <w:jc w:val="left"/>
        <w:rPr>
          <w:rFonts w:ascii="宋体" w:hAnsi="宋体" w:cs="宋体"/>
          <w:sz w:val="24"/>
          <w:szCs w:val="24"/>
        </w:rPr>
      </w:pPr>
      <w:r>
        <w:rPr>
          <w:rFonts w:ascii="宋体" w:hAnsi="宋体" w:cs="宋体" w:hint="eastAsia"/>
          <w:sz w:val="24"/>
          <w:szCs w:val="24"/>
        </w:rPr>
        <w:t>认识其目的</w:t>
      </w:r>
    </w:p>
    <w:p w:rsidR="00EC4F96" w:rsidRDefault="00734098">
      <w:pPr>
        <w:spacing w:line="360" w:lineRule="auto"/>
        <w:jc w:val="left"/>
        <w:rPr>
          <w:rFonts w:ascii="宋体" w:hAnsi="宋体" w:cs="宋体"/>
          <w:sz w:val="24"/>
          <w:szCs w:val="24"/>
        </w:rPr>
      </w:pPr>
      <w:r>
        <w:rPr>
          <w:rFonts w:ascii="宋体" w:eastAsia="宋体" w:hAnsi="宋体" w:cs="宋体" w:hint="eastAsia"/>
          <w:noProof/>
          <w:sz w:val="24"/>
          <w:szCs w:val="24"/>
        </w:rPr>
        <w:drawing>
          <wp:anchor distT="0" distB="0" distL="114300" distR="114300" simplePos="0" relativeHeight="251661312" behindDoc="0" locked="0" layoutInCell="1" allowOverlap="1">
            <wp:simplePos x="0" y="0"/>
            <wp:positionH relativeFrom="column">
              <wp:posOffset>2723515</wp:posOffset>
            </wp:positionH>
            <wp:positionV relativeFrom="paragraph">
              <wp:posOffset>318135</wp:posOffset>
            </wp:positionV>
            <wp:extent cx="2233930" cy="3973830"/>
            <wp:effectExtent l="0" t="0" r="13970" b="7620"/>
            <wp:wrapSquare wrapText="bothSides"/>
            <wp:docPr id="4" name="图片 3" descr="D99E8782D4859DF4045172B5AC4A2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99E8782D4859DF4045172B5AC4A2EAB"/>
                    <pic:cNvPicPr>
                      <a:picLocks noChangeAspect="1"/>
                    </pic:cNvPicPr>
                  </pic:nvPicPr>
                  <pic:blipFill>
                    <a:blip r:embed="rId20"/>
                    <a:stretch>
                      <a:fillRect/>
                    </a:stretch>
                  </pic:blipFill>
                  <pic:spPr>
                    <a:xfrm>
                      <a:off x="0" y="0"/>
                      <a:ext cx="2233930" cy="3973830"/>
                    </a:xfrm>
                    <a:prstGeom prst="rect">
                      <a:avLst/>
                    </a:prstGeom>
                    <a:noFill/>
                    <a:ln w="9525">
                      <a:noFill/>
                    </a:ln>
                  </pic:spPr>
                </pic:pic>
              </a:graphicData>
            </a:graphic>
          </wp:anchor>
        </w:drawing>
      </w:r>
      <w:r>
        <w:rPr>
          <w:rFonts w:ascii="宋体" w:hAnsi="宋体" w:cs="宋体" w:hint="eastAsia"/>
          <w:sz w:val="24"/>
          <w:szCs w:val="24"/>
        </w:rPr>
        <w:t>不管哪个位置画什么颜色都脱离不了相应位置的明度关系</w:t>
      </w:r>
    </w:p>
    <w:p w:rsidR="00EC4F96" w:rsidRDefault="00734098">
      <w:pPr>
        <w:spacing w:line="360" w:lineRule="auto"/>
        <w:jc w:val="left"/>
        <w:rPr>
          <w:rFonts w:ascii="宋体" w:hAnsi="宋体" w:cs="宋体"/>
          <w:sz w:val="24"/>
          <w:szCs w:val="24"/>
        </w:rPr>
      </w:pPr>
      <w:r>
        <w:rPr>
          <w:rFonts w:ascii="宋体" w:hAnsi="宋体" w:cs="宋体" w:hint="eastAsia"/>
          <w:sz w:val="24"/>
          <w:szCs w:val="24"/>
        </w:rPr>
        <w:t>4纯度(通常情况下同一个物体越接近你对比出来的纯度越高)</w:t>
      </w:r>
    </w:p>
    <w:p w:rsidR="00EC4F96" w:rsidRDefault="00734098">
      <w:pPr>
        <w:spacing w:line="360" w:lineRule="auto"/>
        <w:jc w:val="left"/>
        <w:rPr>
          <w:rFonts w:ascii="宋体" w:hAnsi="宋体" w:cs="宋体"/>
          <w:sz w:val="24"/>
          <w:szCs w:val="24"/>
        </w:rPr>
      </w:pPr>
      <w:r>
        <w:rPr>
          <w:rFonts w:ascii="宋体" w:hAnsi="宋体" w:cs="宋体" w:hint="eastAsia"/>
          <w:sz w:val="24"/>
          <w:szCs w:val="24"/>
        </w:rPr>
        <w:t>纯度是指色彩的纯净饱和程度。不同色相的颜色，</w:t>
      </w:r>
      <w:proofErr w:type="gramStart"/>
      <w:r>
        <w:rPr>
          <w:rFonts w:ascii="宋体" w:hAnsi="宋体" w:cs="宋体" w:hint="eastAsia"/>
          <w:sz w:val="24"/>
          <w:szCs w:val="24"/>
        </w:rPr>
        <w:t>不</w:t>
      </w:r>
      <w:proofErr w:type="gramEnd"/>
      <w:r>
        <w:rPr>
          <w:rFonts w:ascii="宋体" w:hAnsi="宋体" w:cs="宋体" w:hint="eastAsia"/>
          <w:sz w:val="24"/>
          <w:szCs w:val="24"/>
        </w:rPr>
        <w:t>掺入其它成分的颜色，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色彩的纯度概念，是相对而言的，同时又与该色彩的名称联系在一起纯度是跟着光在走，直接受光和背光都是低纯度的地方纯度的行</w:t>
      </w:r>
      <w:proofErr w:type="gramStart"/>
      <w:r>
        <w:rPr>
          <w:rFonts w:ascii="宋体" w:hAnsi="宋体" w:cs="宋体" w:hint="eastAsia"/>
          <w:sz w:val="24"/>
          <w:szCs w:val="24"/>
        </w:rPr>
        <w:t>平变化</w:t>
      </w:r>
      <w:proofErr w:type="gramEnd"/>
      <w:r>
        <w:rPr>
          <w:rFonts w:ascii="宋体" w:hAnsi="宋体" w:cs="宋体" w:hint="eastAsia"/>
          <w:sz w:val="24"/>
          <w:szCs w:val="24"/>
        </w:rPr>
        <w:t>称为弱变化，让画面显得更加稳定，纯度的变化让画面虚实感更强烈，不管哪个位置纯度变换都脱离不了相应位置的明度关系。</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5环境色及补色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环境色就是环境造成的影响补色就是相对应的</w:t>
      </w:r>
      <w:proofErr w:type="gramStart"/>
      <w:r>
        <w:rPr>
          <w:rFonts w:ascii="宋体" w:hAnsi="宋体" w:cs="宋体" w:hint="eastAsia"/>
          <w:sz w:val="24"/>
          <w:szCs w:val="24"/>
        </w:rPr>
        <w:t>的</w:t>
      </w:r>
      <w:proofErr w:type="gramEnd"/>
      <w:r>
        <w:rPr>
          <w:rFonts w:ascii="宋体" w:hAnsi="宋体" w:cs="宋体" w:hint="eastAsia"/>
          <w:sz w:val="24"/>
          <w:szCs w:val="24"/>
        </w:rPr>
        <w:t>颜色的加入相互影响，色彩丰</w:t>
      </w:r>
      <w:r>
        <w:rPr>
          <w:rFonts w:ascii="宋体" w:hAnsi="宋体" w:cs="宋体" w:hint="eastAsia"/>
          <w:sz w:val="24"/>
          <w:szCs w:val="24"/>
        </w:rPr>
        <w:lastRenderedPageBreak/>
        <w:t>富，对比强烈，层次有明度层次变化，调色的认识，不管哪个位置画什么环境色和补色都脱离不了相应位置的明度关系</w:t>
      </w:r>
    </w:p>
    <w:p w:rsidR="00EC4F96" w:rsidRDefault="00EC4F96">
      <w:pPr>
        <w:spacing w:line="360" w:lineRule="auto"/>
        <w:jc w:val="left"/>
        <w:rPr>
          <w:rFonts w:ascii="宋体" w:hAnsi="宋体" w:cs="宋体"/>
          <w:sz w:val="24"/>
          <w:szCs w:val="24"/>
        </w:rPr>
      </w:pPr>
    </w:p>
    <w:p w:rsidR="00EC4F96" w:rsidRDefault="00734098">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734098">
      <w:r>
        <w:rPr>
          <w:rFonts w:ascii="宋体" w:eastAsia="宋体" w:hAnsi="宋体" w:cs="宋体" w:hint="eastAsia"/>
          <w:noProof/>
          <w:sz w:val="24"/>
          <w:szCs w:val="24"/>
        </w:rPr>
        <w:drawing>
          <wp:inline distT="0" distB="0" distL="114300" distR="114300">
            <wp:extent cx="3850640" cy="6847840"/>
            <wp:effectExtent l="0" t="0" r="16510" b="10160"/>
            <wp:docPr id="24" name="图片 3" descr="D99E8782D4859DF4045172B5AC4A2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D99E8782D4859DF4045172B5AC4A2EAB"/>
                    <pic:cNvPicPr>
                      <a:picLocks noChangeAspect="1"/>
                    </pic:cNvPicPr>
                  </pic:nvPicPr>
                  <pic:blipFill>
                    <a:blip r:embed="rId20"/>
                    <a:stretch>
                      <a:fillRect/>
                    </a:stretch>
                  </pic:blipFill>
                  <pic:spPr>
                    <a:xfrm>
                      <a:off x="0" y="0"/>
                      <a:ext cx="3850640" cy="6847840"/>
                    </a:xfrm>
                    <a:prstGeom prst="rect">
                      <a:avLst/>
                    </a:prstGeom>
                    <a:noFill/>
                    <a:ln w="9525">
                      <a:noFill/>
                    </a:ln>
                  </pic:spPr>
                </pic:pic>
              </a:graphicData>
            </a:graphic>
          </wp:inline>
        </w:drawing>
      </w:r>
    </w:p>
    <w:p w:rsidR="00EC4F96" w:rsidRDefault="00EC4F96">
      <w:pPr>
        <w:ind w:firstLineChars="200" w:firstLine="480"/>
        <w:rPr>
          <w:rFonts w:ascii="宋体" w:eastAsia="宋体" w:hAnsi="宋体" w:cs="Helvetica"/>
          <w:color w:val="000000"/>
          <w:kern w:val="0"/>
          <w:sz w:val="24"/>
          <w:szCs w:val="24"/>
        </w:rPr>
      </w:pPr>
    </w:p>
    <w:p w:rsidR="00EC4F96" w:rsidRDefault="00EC4F96">
      <w:pPr>
        <w:ind w:firstLineChars="200" w:firstLine="480"/>
        <w:rPr>
          <w:rFonts w:ascii="宋体" w:eastAsia="宋体" w:hAnsi="宋体" w:cs="Helvetica"/>
          <w:color w:val="000000"/>
          <w:kern w:val="0"/>
          <w:sz w:val="24"/>
          <w:szCs w:val="24"/>
        </w:rPr>
      </w:pPr>
    </w:p>
    <w:p w:rsidR="001B0F99" w:rsidRDefault="001B0F99">
      <w:pPr>
        <w:widowControl/>
        <w:jc w:val="left"/>
        <w:rPr>
          <w:rFonts w:ascii="宋体" w:eastAsia="宋体" w:hAnsi="宋体" w:cs="Helvetica"/>
          <w:color w:val="000000"/>
          <w:kern w:val="0"/>
          <w:sz w:val="24"/>
          <w:szCs w:val="24"/>
        </w:rPr>
      </w:pPr>
      <w:r>
        <w:rPr>
          <w:rFonts w:ascii="宋体" w:eastAsia="宋体" w:hAnsi="宋体" w:cs="Helvetica"/>
          <w:color w:val="000000"/>
          <w:kern w:val="0"/>
          <w:sz w:val="24"/>
          <w:szCs w:val="24"/>
        </w:rPr>
        <w:br w:type="page"/>
      </w:r>
    </w:p>
    <w:p w:rsidR="00EC4F96" w:rsidRDefault="00EC4F96">
      <w:pPr>
        <w:ind w:firstLineChars="200" w:firstLine="480"/>
        <w:rPr>
          <w:rFonts w:ascii="宋体" w:eastAsia="宋体" w:hAnsi="宋体" w:cs="Helvetica"/>
          <w:color w:val="000000"/>
          <w:kern w:val="0"/>
          <w:sz w:val="24"/>
          <w:szCs w:val="24"/>
        </w:rPr>
      </w:pPr>
    </w:p>
    <w:p w:rsidR="00EC4F96" w:rsidRDefault="00EC4F96">
      <w:pPr>
        <w:ind w:firstLineChars="200" w:firstLine="480"/>
        <w:rPr>
          <w:rFonts w:ascii="宋体" w:eastAsia="宋体" w:hAnsi="宋体" w:cs="Helvetica"/>
          <w:color w:val="000000"/>
          <w:kern w:val="0"/>
          <w:sz w:val="24"/>
          <w:szCs w:val="24"/>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7" w:name="_Toc26124452"/>
      <w:r>
        <w:rPr>
          <w:rFonts w:hint="eastAsia"/>
          <w:b w:val="0"/>
          <w:sz w:val="36"/>
          <w14:textOutline w14:w="9525" w14:cap="rnd" w14:cmpd="sng" w14:algn="ctr">
            <w14:solidFill>
              <w14:schemeClr w14:val="accent1"/>
            </w14:solidFill>
            <w14:prstDash w14:val="solid"/>
            <w14:bevel/>
          </w14:textOutline>
        </w:rPr>
        <w:t>双流区名教师张志勇工作室</w:t>
      </w:r>
      <w:r w:rsidR="00181B77">
        <w:rPr>
          <w:rFonts w:hint="eastAsia"/>
          <w:b w:val="0"/>
          <w:sz w:val="36"/>
          <w14:textOutline w14:w="9525" w14:cap="rnd" w14:cmpd="sng" w14:algn="ctr">
            <w14:solidFill>
              <w14:schemeClr w14:val="accent1"/>
            </w14:solidFill>
            <w14:prstDash w14:val="solid"/>
            <w14:bevel/>
          </w14:textOutline>
        </w:rPr>
        <w:t>经验分享</w:t>
      </w:r>
      <w:r w:rsidR="00181B77">
        <w:rPr>
          <w:rFonts w:hint="eastAsia"/>
          <w:b w:val="0"/>
          <w:sz w:val="36"/>
          <w14:textOutline w14:w="9525" w14:cap="rnd" w14:cmpd="sng" w14:algn="ctr">
            <w14:solidFill>
              <w14:schemeClr w14:val="accent1"/>
            </w14:solidFill>
            <w14:prstDash w14:val="solid"/>
            <w14:bevel/>
          </w14:textOutline>
        </w:rPr>
        <w:t>2</w:t>
      </w:r>
      <w:bookmarkEnd w:id="7"/>
    </w:p>
    <w:p w:rsidR="00EC4F96" w:rsidRPr="00181B77" w:rsidRDefault="00734098" w:rsidP="00181B77">
      <w:pPr>
        <w:ind w:left="500" w:firstLine="500"/>
        <w:jc w:val="center"/>
        <w:outlineLvl w:val="1"/>
        <w:rPr>
          <w:rFonts w:ascii="黑体" w:eastAsia="黑体" w:hAnsi="黑体"/>
          <w:sz w:val="28"/>
          <w:szCs w:val="28"/>
        </w:rPr>
      </w:pPr>
      <w:bookmarkStart w:id="8" w:name="_Toc26124453"/>
      <w:r>
        <w:rPr>
          <w:rFonts w:ascii="黑体" w:eastAsia="黑体" w:hAnsi="黑体" w:hint="eastAsia"/>
          <w:sz w:val="28"/>
          <w:szCs w:val="28"/>
        </w:rPr>
        <w:t>美术高考中色彩高分技巧</w:t>
      </w:r>
      <w:r w:rsidR="00181B77">
        <w:rPr>
          <w:rFonts w:ascii="黑体" w:eastAsia="黑体" w:hAnsi="黑体" w:hint="eastAsia"/>
          <w:sz w:val="28"/>
          <w:szCs w:val="28"/>
        </w:rPr>
        <w:t>——</w:t>
      </w:r>
      <w:r>
        <w:rPr>
          <w:rFonts w:ascii="仿宋" w:eastAsia="仿宋" w:hAnsi="仿宋" w:cs="仿宋" w:hint="eastAsia"/>
          <w:b/>
          <w:sz w:val="28"/>
          <w:szCs w:val="28"/>
        </w:rPr>
        <w:t>赵俊康</w:t>
      </w:r>
      <w:bookmarkEnd w:id="8"/>
    </w:p>
    <w:p w:rsidR="00EC4F96" w:rsidRDefault="00EC4F96">
      <w:pPr>
        <w:ind w:firstLineChars="200" w:firstLine="560"/>
        <w:rPr>
          <w:rFonts w:ascii="仿宋" w:eastAsia="仿宋" w:hAnsi="仿宋" w:cs="宋体"/>
          <w:sz w:val="28"/>
          <w:szCs w:val="28"/>
        </w:rPr>
      </w:pP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色彩静物作画的考试，需要美术生仔细观察所画的事物并对其分析。除此之外，美术生还须掌握静物作画步骤，这样色彩考试</w:t>
      </w:r>
      <w:proofErr w:type="gramStart"/>
      <w:r>
        <w:rPr>
          <w:rFonts w:ascii="仿宋" w:eastAsia="仿宋" w:hAnsi="仿宋" w:cs="宋体" w:hint="eastAsia"/>
          <w:sz w:val="28"/>
          <w:szCs w:val="28"/>
        </w:rPr>
        <w:t>才有拿</w:t>
      </w:r>
      <w:proofErr w:type="gramEnd"/>
      <w:r>
        <w:rPr>
          <w:rFonts w:ascii="仿宋" w:eastAsia="仿宋" w:hAnsi="仿宋" w:cs="宋体" w:hint="eastAsia"/>
          <w:sz w:val="28"/>
          <w:szCs w:val="28"/>
        </w:rPr>
        <w:t>高分的机会。关于怎样才能拿色彩高分：</w:t>
      </w:r>
    </w:p>
    <w:p w:rsidR="00EC4F96" w:rsidRDefault="00734098">
      <w:pPr>
        <w:ind w:firstLine="500"/>
        <w:rPr>
          <w:rFonts w:ascii="仿宋" w:eastAsia="仿宋" w:hAnsi="仿宋" w:cs="宋体"/>
          <w:sz w:val="28"/>
          <w:szCs w:val="28"/>
        </w:rPr>
      </w:pPr>
      <w:r>
        <w:rPr>
          <w:rFonts w:ascii="仿宋" w:eastAsia="仿宋" w:hAnsi="仿宋" w:cs="宋体" w:hint="eastAsia"/>
          <w:b/>
          <w:bCs/>
          <w:sz w:val="28"/>
          <w:szCs w:val="28"/>
        </w:rPr>
        <w:t>(</w:t>
      </w:r>
      <w:proofErr w:type="gramStart"/>
      <w:r>
        <w:rPr>
          <w:rFonts w:ascii="仿宋" w:eastAsia="仿宋" w:hAnsi="仿宋" w:cs="宋体" w:hint="eastAsia"/>
          <w:b/>
          <w:bCs/>
          <w:sz w:val="28"/>
          <w:szCs w:val="28"/>
        </w:rPr>
        <w:t>一</w:t>
      </w:r>
      <w:proofErr w:type="gramEnd"/>
      <w:r>
        <w:rPr>
          <w:rFonts w:ascii="仿宋" w:eastAsia="仿宋" w:hAnsi="仿宋" w:cs="宋体" w:hint="eastAsia"/>
          <w:b/>
          <w:bCs/>
          <w:sz w:val="28"/>
          <w:szCs w:val="28"/>
        </w:rPr>
        <w:t>)观察分析</w:t>
      </w:r>
    </w:p>
    <w:p w:rsidR="00EC4F96" w:rsidRDefault="00734098">
      <w:pPr>
        <w:ind w:firstLine="500"/>
        <w:rPr>
          <w:rFonts w:ascii="仿宋" w:eastAsia="仿宋" w:hAnsi="仿宋" w:cs="宋体"/>
          <w:sz w:val="28"/>
          <w:szCs w:val="28"/>
        </w:rPr>
      </w:pPr>
      <w:r>
        <w:rPr>
          <w:rFonts w:ascii="仿宋" w:eastAsia="仿宋" w:hAnsi="仿宋" w:cs="宋体" w:hint="eastAsia"/>
          <w:sz w:val="28"/>
          <w:szCs w:val="28"/>
        </w:rPr>
        <w:t>当我们掌握了一定的色彩知识后，接下去就是具体作画了。作画之前</w:t>
      </w:r>
      <w:proofErr w:type="gramStart"/>
      <w:r>
        <w:rPr>
          <w:rFonts w:ascii="仿宋" w:eastAsia="仿宋" w:hAnsi="仿宋" w:cs="宋体" w:hint="eastAsia"/>
          <w:sz w:val="28"/>
          <w:szCs w:val="28"/>
        </w:rPr>
        <w:t>必观察</w:t>
      </w:r>
      <w:proofErr w:type="gramEnd"/>
      <w:r>
        <w:rPr>
          <w:rFonts w:ascii="仿宋" w:eastAsia="仿宋" w:hAnsi="仿宋" w:cs="宋体" w:hint="eastAsia"/>
          <w:sz w:val="28"/>
          <w:szCs w:val="28"/>
        </w:rPr>
        <w:t>对象，然后分析比较，求得整体关系。观察要从大的关系着眼，再分析具体的物体。也就是通常说的：整体出发，局部深入。初学者最大的毛病就是孤立地观察，局部地表现，热衷于</w:t>
      </w:r>
      <w:proofErr w:type="gramStart"/>
      <w:r>
        <w:rPr>
          <w:rFonts w:ascii="仿宋" w:eastAsia="仿宋" w:hAnsi="仿宋" w:cs="宋体" w:hint="eastAsia"/>
          <w:sz w:val="28"/>
          <w:szCs w:val="28"/>
        </w:rPr>
        <w:t>一个局部一个局部</w:t>
      </w:r>
      <w:proofErr w:type="gramEnd"/>
      <w:r>
        <w:rPr>
          <w:rFonts w:ascii="仿宋" w:eastAsia="仿宋" w:hAnsi="仿宋" w:cs="宋体" w:hint="eastAsia"/>
          <w:sz w:val="28"/>
          <w:szCs w:val="28"/>
        </w:rPr>
        <w:t>地去画，最后拼凑成画面，结果整体关系可想而知，即乱又花。素描上的黑白灰，色彩上的冷暖，以及空间层次等等，都是作画前首先要考虑的。就静物写生的空间而论，台面是向里伸入的水平面，物体就摆在这个空间中，背景是竖着的墙面，起衬托作用，这三者的空间位置画得到位，画面就有层次。其中有素描的因素，也有色彩的冷暖关系。是深色</w:t>
      </w:r>
      <w:proofErr w:type="gramStart"/>
      <w:r>
        <w:rPr>
          <w:rFonts w:ascii="仿宋" w:eastAsia="仿宋" w:hAnsi="仿宋" w:cs="宋体" w:hint="eastAsia"/>
          <w:sz w:val="28"/>
          <w:szCs w:val="28"/>
        </w:rPr>
        <w:t>衬托亮物还是</w:t>
      </w:r>
      <w:proofErr w:type="gramEnd"/>
      <w:r>
        <w:rPr>
          <w:rFonts w:ascii="仿宋" w:eastAsia="仿宋" w:hAnsi="仿宋" w:cs="宋体" w:hint="eastAsia"/>
          <w:sz w:val="28"/>
          <w:szCs w:val="28"/>
        </w:rPr>
        <w:t>亮色</w:t>
      </w:r>
      <w:proofErr w:type="gramStart"/>
      <w:r>
        <w:rPr>
          <w:rFonts w:ascii="仿宋" w:eastAsia="仿宋" w:hAnsi="仿宋" w:cs="宋体" w:hint="eastAsia"/>
          <w:sz w:val="28"/>
          <w:szCs w:val="28"/>
        </w:rPr>
        <w:t>衬托</w:t>
      </w:r>
      <w:proofErr w:type="gramEnd"/>
      <w:r>
        <w:rPr>
          <w:rFonts w:ascii="仿宋" w:eastAsia="仿宋" w:hAnsi="仿宋" w:cs="宋体" w:hint="eastAsia"/>
          <w:sz w:val="28"/>
          <w:szCs w:val="28"/>
        </w:rPr>
        <w:t>深物，是暖色衬托物体还是冷色衬托物体，光源色是暖是冷，暗部色彩偏冷偏暖，画面总色调属于什么色性，这些都必须心中十分明确。观察的实质就是分析对象，找出画面的整体关系。画面的主次、强弱、深浅、冷暖都是在比较中产</w:t>
      </w:r>
      <w:r>
        <w:rPr>
          <w:rFonts w:ascii="仿宋" w:eastAsia="仿宋" w:hAnsi="仿宋" w:cs="宋体" w:hint="eastAsia"/>
          <w:sz w:val="28"/>
          <w:szCs w:val="28"/>
        </w:rPr>
        <w:lastRenderedPageBreak/>
        <w:t>生，胸中有了整体意识，作画就不会拘泥于局部刻画了。</w:t>
      </w:r>
    </w:p>
    <w:p w:rsidR="00EC4F96" w:rsidRDefault="00734098">
      <w:pPr>
        <w:ind w:firstLine="500"/>
        <w:rPr>
          <w:rFonts w:ascii="仿宋" w:eastAsia="仿宋" w:hAnsi="仿宋" w:cs="宋体"/>
          <w:sz w:val="28"/>
          <w:szCs w:val="28"/>
        </w:rPr>
      </w:pPr>
      <w:r>
        <w:rPr>
          <w:rFonts w:ascii="仿宋" w:eastAsia="仿宋" w:hAnsi="仿宋" w:cs="宋体" w:hint="eastAsia"/>
          <w:sz w:val="28"/>
          <w:szCs w:val="28"/>
        </w:rPr>
        <w:t>一般情况，近景物的色彩相对偏暖、偏鲜，对比强烈，</w:t>
      </w:r>
      <w:proofErr w:type="gramStart"/>
      <w:r>
        <w:rPr>
          <w:rFonts w:ascii="仿宋" w:eastAsia="仿宋" w:hAnsi="仿宋" w:cs="宋体" w:hint="eastAsia"/>
          <w:sz w:val="28"/>
          <w:szCs w:val="28"/>
        </w:rPr>
        <w:t>远处物</w:t>
      </w:r>
      <w:proofErr w:type="gramEnd"/>
      <w:r>
        <w:rPr>
          <w:rFonts w:ascii="仿宋" w:eastAsia="仿宋" w:hAnsi="仿宋" w:cs="宋体" w:hint="eastAsia"/>
          <w:sz w:val="28"/>
          <w:szCs w:val="28"/>
        </w:rPr>
        <w:t>的色彩相对偏冷、偏灰，</w:t>
      </w:r>
      <w:proofErr w:type="gramStart"/>
      <w:r>
        <w:rPr>
          <w:rFonts w:ascii="仿宋" w:eastAsia="仿宋" w:hAnsi="仿宋" w:cs="宋体" w:hint="eastAsia"/>
          <w:sz w:val="28"/>
          <w:szCs w:val="28"/>
        </w:rPr>
        <w:t>对比平</w:t>
      </w:r>
      <w:proofErr w:type="gramEnd"/>
      <w:r>
        <w:rPr>
          <w:rFonts w:ascii="仿宋" w:eastAsia="仿宋" w:hAnsi="仿宋" w:cs="宋体" w:hint="eastAsia"/>
          <w:sz w:val="28"/>
          <w:szCs w:val="28"/>
        </w:rPr>
        <w:t>弱;主体物要得稍鲜，衬托物要画得稍灰。明白了其中道理，学画就不难。但有人说，画画是凭感觉去画的，没有什么道理可说。其实，凭感觉作画是对一个已经掌握了一定绘画知识和具备了写生能力的人而言的，而对一个初学者说来，作画还得先有“法”，“法”就是方法、规律。只有弄懂了作画的规律与方法，才能凭着感觉自由挥毫。不明白整体关系、素描层次、形体结构、透视知识、色彩规律就不知从何下手，乱涂一通，既达不到训练效果，也难以提高绘画水平。</w:t>
      </w:r>
    </w:p>
    <w:p w:rsidR="00EC4F96" w:rsidRDefault="00734098">
      <w:pPr>
        <w:rPr>
          <w:rFonts w:ascii="仿宋" w:eastAsia="仿宋" w:hAnsi="仿宋" w:cs="宋体"/>
          <w:sz w:val="28"/>
          <w:szCs w:val="28"/>
        </w:rPr>
      </w:pPr>
      <w:r>
        <w:rPr>
          <w:rFonts w:ascii="仿宋" w:eastAsia="仿宋" w:hAnsi="仿宋" w:cs="宋体" w:hint="eastAsia"/>
          <w:b/>
          <w:bCs/>
          <w:sz w:val="28"/>
          <w:szCs w:val="28"/>
        </w:rPr>
        <w:t>(二)静物作画步骤</w:t>
      </w:r>
    </w:p>
    <w:p w:rsidR="00EC4F96" w:rsidRDefault="00734098">
      <w:pPr>
        <w:rPr>
          <w:rFonts w:ascii="仿宋" w:eastAsia="仿宋" w:hAnsi="仿宋" w:cs="宋体"/>
          <w:sz w:val="28"/>
          <w:szCs w:val="28"/>
        </w:rPr>
      </w:pPr>
      <w:r>
        <w:rPr>
          <w:rFonts w:ascii="仿宋" w:eastAsia="仿宋" w:hAnsi="仿宋" w:cs="宋体" w:hint="eastAsia"/>
          <w:sz w:val="28"/>
          <w:szCs w:val="28"/>
        </w:rPr>
        <w:t>1.起稿和大明暗　　2.铺大体</w:t>
      </w:r>
      <w:proofErr w:type="gramStart"/>
      <w:r>
        <w:rPr>
          <w:rFonts w:ascii="仿宋" w:eastAsia="仿宋" w:hAnsi="仿宋" w:cs="宋体" w:hint="eastAsia"/>
          <w:sz w:val="28"/>
          <w:szCs w:val="28"/>
        </w:rPr>
        <w:t xml:space="preserve">色　　</w:t>
      </w:r>
      <w:proofErr w:type="gramEnd"/>
      <w:r>
        <w:rPr>
          <w:rFonts w:ascii="仿宋" w:eastAsia="仿宋" w:hAnsi="仿宋" w:cs="宋体" w:hint="eastAsia"/>
          <w:sz w:val="28"/>
          <w:szCs w:val="28"/>
        </w:rPr>
        <w:t>3.深入刻画   4.调整完成</w:t>
      </w: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一幅画丰富不丰富主要是中</w:t>
      </w:r>
      <w:proofErr w:type="gramStart"/>
      <w:r>
        <w:rPr>
          <w:rFonts w:ascii="仿宋" w:eastAsia="仿宋" w:hAnsi="仿宋" w:cs="宋体" w:hint="eastAsia"/>
          <w:sz w:val="28"/>
          <w:szCs w:val="28"/>
        </w:rPr>
        <w:t>间色层画得</w:t>
      </w:r>
      <w:proofErr w:type="gramEnd"/>
      <w:r>
        <w:rPr>
          <w:rFonts w:ascii="仿宋" w:eastAsia="仿宋" w:hAnsi="仿宋" w:cs="宋体" w:hint="eastAsia"/>
          <w:sz w:val="28"/>
          <w:szCs w:val="28"/>
        </w:rPr>
        <w:t>充分不充分;而一幅作品表现充分不充分，主要是细节画得到位不到位。没有细节的深入刻画，画面就粗糙。在深入刻画细节过程中失去整体大关系，画面就琐碎、松散，主次不分。</w:t>
      </w: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一幅作品从开始作画到最后完成，整个过程应该是从整体出发，到局部深入，再到整体调整。这个阶段的画面已完成到十之九八，所要做的就是针对画面某些局部进行调整，经过反复比较，主次虚实是否到位，局部是否服从整体，前、中、后景的空间是否拉开，色彩的强弱是否适当，直至完成。</w:t>
      </w:r>
    </w:p>
    <w:p w:rsidR="00EC4F96" w:rsidRDefault="00734098">
      <w:pPr>
        <w:ind w:firstLineChars="200" w:firstLine="420"/>
        <w:rPr>
          <w:rFonts w:ascii="仿宋" w:eastAsia="仿宋" w:hAnsi="仿宋"/>
          <w:sz w:val="28"/>
          <w:szCs w:val="28"/>
        </w:rPr>
      </w:pPr>
      <w:r>
        <w:rPr>
          <w:noProof/>
        </w:rPr>
        <w:lastRenderedPageBreak/>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1752600" cy="2574290"/>
            <wp:effectExtent l="0" t="0" r="0" b="16510"/>
            <wp:wrapSquare wrapText="bothSides"/>
            <wp:docPr id="6" name="图片 2" descr="4k7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4k77l"/>
                    <pic:cNvPicPr>
                      <a:picLocks noChangeAspect="1"/>
                    </pic:cNvPicPr>
                  </pic:nvPicPr>
                  <pic:blipFill>
                    <a:blip r:embed="rId21"/>
                    <a:stretch>
                      <a:fillRect/>
                    </a:stretch>
                  </pic:blipFill>
                  <pic:spPr>
                    <a:xfrm>
                      <a:off x="0" y="0"/>
                      <a:ext cx="1752600" cy="2574290"/>
                    </a:xfrm>
                    <a:prstGeom prst="rect">
                      <a:avLst/>
                    </a:prstGeom>
                    <a:noFill/>
                    <a:ln w="9525">
                      <a:noFill/>
                    </a:ln>
                  </pic:spPr>
                </pic:pic>
              </a:graphicData>
            </a:graphic>
          </wp:anchor>
        </w:drawing>
      </w:r>
      <w:r>
        <w:rPr>
          <w:rFonts w:ascii="仿宋" w:eastAsia="仿宋" w:hAnsi="仿宋"/>
          <w:sz w:val="28"/>
          <w:szCs w:val="28"/>
        </w:rPr>
        <w:t>美术高考中色彩科目几乎是所有院校的必考项目，色彩的考查形式大多集中于色彩静物、色彩风景以及色彩人物。由于很多考生在接触 到美术的时候只是素描的入门，色彩的学习时间往往比较靠后，甚至部分考生只是在高考前几个月才真正的接触到色彩的学习。考生对于色彩的学习比较吃力，部分考生甚至 出现了 “色彩恐惧症”。</w:t>
      </w:r>
    </w:p>
    <w:p w:rsidR="00EC4F96" w:rsidRDefault="00EC4F96">
      <w:pPr>
        <w:ind w:left="500" w:firstLine="500"/>
        <w:rPr>
          <w:rFonts w:ascii="仿宋" w:eastAsia="仿宋" w:hAnsi="仿宋"/>
          <w:sz w:val="28"/>
          <w:szCs w:val="28"/>
        </w:rPr>
      </w:pPr>
    </w:p>
    <w:p w:rsidR="00EC4F96" w:rsidRDefault="00734098">
      <w:pPr>
        <w:rPr>
          <w:rStyle w:val="a9"/>
          <w:rFonts w:ascii="仿宋" w:eastAsia="仿宋" w:hAnsi="仿宋"/>
          <w:sz w:val="28"/>
          <w:szCs w:val="28"/>
        </w:rPr>
      </w:pPr>
      <w:r>
        <w:rPr>
          <w:rStyle w:val="a9"/>
          <w:rFonts w:ascii="仿宋" w:eastAsia="仿宋" w:hAnsi="仿宋"/>
          <w:sz w:val="28"/>
          <w:szCs w:val="28"/>
        </w:rPr>
        <w:t>第一法：和谐的构图—竖式优先、均衡对称、对比统一</w:t>
      </w:r>
    </w:p>
    <w:p w:rsidR="00EC4F96" w:rsidRDefault="00734098">
      <w:pPr>
        <w:rPr>
          <w:rStyle w:val="a9"/>
          <w:rFonts w:ascii="仿宋" w:eastAsia="仿宋" w:hAnsi="仿宋"/>
          <w:sz w:val="28"/>
          <w:szCs w:val="28"/>
        </w:rPr>
      </w:pPr>
      <w:r>
        <w:rPr>
          <w:rStyle w:val="a9"/>
          <w:rFonts w:ascii="仿宋" w:eastAsia="仿宋" w:hAnsi="仿宋"/>
          <w:sz w:val="28"/>
          <w:szCs w:val="28"/>
        </w:rPr>
        <w:t>第二法：统一的色调—冷暖明确、色相统一、和谐自然</w:t>
      </w:r>
    </w:p>
    <w:p w:rsidR="00EC4F96" w:rsidRDefault="00734098">
      <w:pPr>
        <w:rPr>
          <w:rFonts w:ascii="仿宋" w:eastAsia="仿宋" w:hAnsi="仿宋"/>
          <w:sz w:val="28"/>
          <w:szCs w:val="28"/>
        </w:rPr>
      </w:pPr>
      <w:r>
        <w:rPr>
          <w:rStyle w:val="a9"/>
          <w:rFonts w:ascii="仿宋" w:eastAsia="仿宋" w:hAnsi="仿宋"/>
          <w:sz w:val="28"/>
          <w:szCs w:val="28"/>
        </w:rPr>
        <w:t>第三法：中心的塑造</w:t>
      </w:r>
      <w:proofErr w:type="gramStart"/>
      <w:r>
        <w:rPr>
          <w:rStyle w:val="a9"/>
          <w:rFonts w:ascii="仿宋" w:eastAsia="仿宋" w:hAnsi="仿宋"/>
          <w:sz w:val="28"/>
          <w:szCs w:val="28"/>
        </w:rPr>
        <w:t>—掌握</w:t>
      </w:r>
      <w:proofErr w:type="gramEnd"/>
      <w:r>
        <w:rPr>
          <w:rStyle w:val="a9"/>
          <w:rFonts w:ascii="仿宋" w:eastAsia="仿宋" w:hAnsi="仿宋"/>
          <w:sz w:val="28"/>
          <w:szCs w:val="28"/>
        </w:rPr>
        <w:t>核心</w:t>
      </w:r>
    </w:p>
    <w:p w:rsidR="00EC4F96" w:rsidRDefault="00734098">
      <w:pPr>
        <w:rPr>
          <w:rFonts w:ascii="仿宋" w:eastAsia="仿宋" w:hAnsi="仿宋"/>
          <w:sz w:val="28"/>
          <w:szCs w:val="28"/>
        </w:rPr>
      </w:pPr>
      <w:r>
        <w:rPr>
          <w:rStyle w:val="a9"/>
          <w:rFonts w:ascii="仿宋" w:eastAsia="仿宋" w:hAnsi="仿宋"/>
          <w:sz w:val="28"/>
          <w:szCs w:val="28"/>
        </w:rPr>
        <w:t>第四法：质感的表现—应物象形</w:t>
      </w:r>
    </w:p>
    <w:p w:rsidR="00EC4F96" w:rsidRDefault="00734098">
      <w:pPr>
        <w:rPr>
          <w:rFonts w:ascii="仿宋" w:eastAsia="仿宋" w:hAnsi="仿宋"/>
          <w:sz w:val="28"/>
          <w:szCs w:val="28"/>
        </w:rPr>
      </w:pPr>
      <w:r>
        <w:rPr>
          <w:rStyle w:val="a9"/>
          <w:rFonts w:ascii="仿宋" w:eastAsia="仿宋" w:hAnsi="仿宋"/>
          <w:sz w:val="28"/>
          <w:szCs w:val="28"/>
        </w:rPr>
        <w:t>第五法：虚实的处理—前实后虚、</w:t>
      </w:r>
      <w:proofErr w:type="gramStart"/>
      <w:r>
        <w:rPr>
          <w:rStyle w:val="a9"/>
          <w:rFonts w:ascii="仿宋" w:eastAsia="仿宋" w:hAnsi="仿宋"/>
          <w:sz w:val="28"/>
          <w:szCs w:val="28"/>
        </w:rPr>
        <w:t>近实远</w:t>
      </w:r>
      <w:proofErr w:type="gramEnd"/>
      <w:r>
        <w:rPr>
          <w:rStyle w:val="a9"/>
          <w:rFonts w:ascii="仿宋" w:eastAsia="仿宋" w:hAnsi="仿宋"/>
          <w:sz w:val="28"/>
          <w:szCs w:val="28"/>
        </w:rPr>
        <w:t>虚、主次分明</w:t>
      </w:r>
    </w:p>
    <w:p w:rsidR="00EC4F96" w:rsidRDefault="00734098">
      <w:pPr>
        <w:rPr>
          <w:rFonts w:ascii="仿宋" w:eastAsia="仿宋" w:hAnsi="仿宋"/>
          <w:sz w:val="28"/>
          <w:szCs w:val="28"/>
        </w:rPr>
      </w:pPr>
      <w:r>
        <w:rPr>
          <w:rStyle w:val="a9"/>
          <w:rFonts w:ascii="仿宋" w:eastAsia="仿宋" w:hAnsi="仿宋"/>
          <w:sz w:val="28"/>
          <w:szCs w:val="28"/>
        </w:rPr>
        <w:t>第六法：灵动的笔触—胆大心细、</w:t>
      </w:r>
      <w:r>
        <w:rPr>
          <w:rFonts w:ascii="仿宋" w:eastAsia="仿宋" w:hAnsi="仿宋"/>
          <w:b/>
          <w:sz w:val="28"/>
          <w:szCs w:val="28"/>
        </w:rPr>
        <w:t>笔、宁松勿紧</w:t>
      </w:r>
    </w:p>
    <w:p w:rsidR="00EC4F96" w:rsidRDefault="00734098">
      <w:pPr>
        <w:rPr>
          <w:rFonts w:ascii="仿宋" w:eastAsia="仿宋" w:hAnsi="仿宋"/>
          <w:sz w:val="28"/>
          <w:szCs w:val="28"/>
        </w:rPr>
      </w:pPr>
      <w:r>
        <w:rPr>
          <w:rStyle w:val="a9"/>
          <w:rFonts w:ascii="仿宋" w:eastAsia="仿宋" w:hAnsi="仿宋"/>
          <w:sz w:val="28"/>
          <w:szCs w:val="28"/>
        </w:rPr>
        <w:t>第七法：高级灰的应用—复色并置、灰而通透不乱</w:t>
      </w:r>
    </w:p>
    <w:p w:rsidR="00EC4F96" w:rsidRDefault="00734098">
      <w:pPr>
        <w:rPr>
          <w:rFonts w:ascii="仿宋" w:eastAsia="仿宋" w:hAnsi="仿宋"/>
          <w:sz w:val="28"/>
          <w:szCs w:val="28"/>
        </w:rPr>
      </w:pPr>
      <w:r>
        <w:rPr>
          <w:noProof/>
        </w:rPr>
        <w:lastRenderedPageBreak/>
        <w:drawing>
          <wp:anchor distT="0" distB="0" distL="114300" distR="114300" simplePos="0" relativeHeight="251664384" behindDoc="0" locked="0" layoutInCell="1" allowOverlap="1">
            <wp:simplePos x="0" y="0"/>
            <wp:positionH relativeFrom="margin">
              <wp:align>right</wp:align>
            </wp:positionH>
            <wp:positionV relativeFrom="margin">
              <wp:align>top</wp:align>
            </wp:positionV>
            <wp:extent cx="3562350" cy="4955540"/>
            <wp:effectExtent l="0" t="0" r="0" b="16510"/>
            <wp:wrapSquare wrapText="bothSides"/>
            <wp:docPr id="5" name="图片 3" descr="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7800'"/>
                    <pic:cNvPicPr>
                      <a:picLocks noChangeAspect="1"/>
                    </pic:cNvPicPr>
                  </pic:nvPicPr>
                  <pic:blipFill>
                    <a:blip r:embed="rId22"/>
                    <a:stretch>
                      <a:fillRect/>
                    </a:stretch>
                  </pic:blipFill>
                  <pic:spPr>
                    <a:xfrm>
                      <a:off x="0" y="0"/>
                      <a:ext cx="3562350" cy="4955540"/>
                    </a:xfrm>
                    <a:prstGeom prst="rect">
                      <a:avLst/>
                    </a:prstGeom>
                    <a:noFill/>
                    <a:ln w="9525">
                      <a:noFill/>
                    </a:ln>
                  </pic:spPr>
                </pic:pic>
              </a:graphicData>
            </a:graphic>
          </wp:anchor>
        </w:drawing>
      </w:r>
      <w:r>
        <w:rPr>
          <w:rStyle w:val="a9"/>
          <w:rFonts w:ascii="仿宋" w:eastAsia="仿宋" w:hAnsi="仿宋"/>
          <w:sz w:val="28"/>
          <w:szCs w:val="28"/>
        </w:rPr>
        <w:t>第八法：大量的临摹—色调优先、感受为重在意临</w:t>
      </w:r>
    </w:p>
    <w:p w:rsidR="00EC4F96" w:rsidRDefault="00734098">
      <w:pPr>
        <w:ind w:left="500" w:firstLine="500"/>
        <w:rPr>
          <w:rFonts w:ascii="仿宋" w:eastAsia="仿宋" w:hAnsi="仿宋"/>
          <w:sz w:val="28"/>
          <w:szCs w:val="28"/>
        </w:rPr>
      </w:pPr>
      <w:r>
        <w:rPr>
          <w:rFonts w:ascii="仿宋" w:eastAsia="仿宋" w:hAnsi="仿宋"/>
          <w:sz w:val="28"/>
          <w:szCs w:val="28"/>
        </w:rPr>
        <w:t>学生在练习过程中，临摹的意义远远优于 写生，短短的时间里冲刺艺术类院校，没有太多的精力去追求高超的功底，靠的是高效率的 应试能力，根据多年应试经验，不得不将临摹 放在一个重要的位置。中西方的许多大师都有着大量的临摹经历，作为学生，要想提高自己的绘画水平，更是不可或缺。</w:t>
      </w:r>
    </w:p>
    <w:p w:rsidR="00EC4F96" w:rsidRDefault="00EC4F96">
      <w:pPr>
        <w:pStyle w:val="2"/>
        <w:spacing w:before="0" w:after="0" w:line="240" w:lineRule="auto"/>
        <w:rPr>
          <w:b w:val="0"/>
          <w:sz w:val="36"/>
          <w14:textOutline w14:w="9525" w14:cap="rnd" w14:cmpd="sng" w14:algn="ctr">
            <w14:solidFill>
              <w14:schemeClr w14:val="accent1"/>
            </w14:solidFill>
            <w14:prstDash w14:val="solid"/>
            <w14:bevel/>
          </w14:textOutline>
        </w:rPr>
      </w:pPr>
    </w:p>
    <w:p w:rsidR="00EC4F96" w:rsidRDefault="00EC4F96">
      <w:pPr>
        <w:pStyle w:val="2"/>
        <w:spacing w:before="0" w:after="0" w:line="240" w:lineRule="auto"/>
        <w:rPr>
          <w:b w:val="0"/>
          <w:sz w:val="36"/>
          <w14:textOutline w14:w="9525" w14:cap="rnd" w14:cmpd="sng" w14:algn="ctr">
            <w14:solidFill>
              <w14:schemeClr w14:val="accent1"/>
            </w14:solidFill>
            <w14:prstDash w14:val="solid"/>
            <w14:bevel/>
          </w14:textOutline>
        </w:rPr>
      </w:pPr>
    </w:p>
    <w:p w:rsidR="00EC4F96" w:rsidRDefault="00EC4F96">
      <w:pPr>
        <w:rPr>
          <w:sz w:val="36"/>
          <w14:textOutline w14:w="9525" w14:cap="rnd" w14:cmpd="sng" w14:algn="ctr">
            <w14:solidFill>
              <w14:schemeClr w14:val="accent1"/>
            </w14:solidFill>
            <w14:prstDash w14:val="solid"/>
            <w14:bevel/>
          </w14:textOutline>
        </w:rPr>
      </w:pPr>
    </w:p>
    <w:p w:rsidR="00EC4F96" w:rsidRDefault="00EC4F96">
      <w:pPr>
        <w:rPr>
          <w:sz w:val="36"/>
          <w14:textOutline w14:w="9525" w14:cap="rnd" w14:cmpd="sng" w14:algn="ctr">
            <w14:solidFill>
              <w14:schemeClr w14:val="accent1"/>
            </w14:solidFill>
            <w14:prstDash w14:val="solid"/>
            <w14:bevel/>
          </w14:textOutline>
        </w:rPr>
      </w:pPr>
    </w:p>
    <w:p w:rsidR="00EC4F96" w:rsidRDefault="00EC4F96">
      <w:pPr>
        <w:spacing w:line="360" w:lineRule="auto"/>
        <w:rPr>
          <w:rFonts w:ascii="宋体" w:eastAsia="宋体" w:hAnsi="宋体" w:cs="宋体"/>
          <w:sz w:val="24"/>
          <w:szCs w:val="24"/>
        </w:rPr>
      </w:pP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EC4F96"/>
    <w:p w:rsidR="00EC4F96" w:rsidRDefault="00EC4F96">
      <w:pPr>
        <w:pStyle w:val="a8"/>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p>
    <w:p w:rsidR="00EC4F96" w:rsidRDefault="00734098">
      <w:pPr>
        <w:pStyle w:val="1"/>
        <w:rPr>
          <w:b w:val="0"/>
          <w:kern w:val="2"/>
          <w:sz w:val="36"/>
          <w:szCs w:val="22"/>
          <w14:textOutline w14:w="9525" w14:cap="rnd" w14:cmpd="sng" w14:algn="ctr">
            <w14:solidFill>
              <w14:schemeClr w14:val="accent1"/>
            </w14:solidFill>
            <w14:prstDash w14:val="solid"/>
            <w14:bevel/>
          </w14:textOutline>
        </w:rPr>
      </w:pPr>
      <w:bookmarkStart w:id="9" w:name="_Toc26124454"/>
      <w:r>
        <w:rPr>
          <w:rFonts w:hint="eastAsia"/>
          <w:b w:val="0"/>
          <w:kern w:val="2"/>
          <w:sz w:val="36"/>
          <w:szCs w:val="22"/>
          <w14:textOutline w14:w="9525" w14:cap="rnd" w14:cmpd="sng" w14:algn="ctr">
            <w14:solidFill>
              <w14:schemeClr w14:val="accent1"/>
            </w14:solidFill>
            <w14:prstDash w14:val="solid"/>
            <w14:bevel/>
          </w14:textOutline>
        </w:rPr>
        <w:t>二、教学设计</w:t>
      </w:r>
      <w:bookmarkEnd w:id="9"/>
    </w:p>
    <w:p w:rsidR="00EC4F96" w:rsidRDefault="00734098">
      <w:pPr>
        <w:jc w:val="center"/>
        <w:outlineLvl w:val="1"/>
        <w:rPr>
          <w:rFonts w:ascii="宋体" w:eastAsia="宋体" w:hAnsi="宋体" w:cs="宋体"/>
          <w:b/>
          <w:bCs/>
          <w:sz w:val="32"/>
          <w:szCs w:val="32"/>
        </w:rPr>
      </w:pPr>
      <w:bookmarkStart w:id="10" w:name="_Toc26124455"/>
      <w:r>
        <w:rPr>
          <w:rFonts w:ascii="宋体" w:eastAsia="宋体" w:hAnsi="宋体" w:cs="宋体" w:hint="eastAsia"/>
          <w:b/>
          <w:bCs/>
          <w:sz w:val="32"/>
          <w:szCs w:val="32"/>
        </w:rPr>
        <w:t>夏商周青铜器</w:t>
      </w:r>
      <w:bookmarkEnd w:id="10"/>
    </w:p>
    <w:p w:rsidR="00EC4F96" w:rsidRDefault="00734098">
      <w:pPr>
        <w:jc w:val="center"/>
        <w:outlineLvl w:val="1"/>
        <w:rPr>
          <w:rFonts w:ascii="宋体" w:eastAsia="宋体" w:hAnsi="宋体" w:cs="宋体"/>
          <w:sz w:val="32"/>
          <w:szCs w:val="32"/>
        </w:rPr>
      </w:pPr>
      <w:r>
        <w:rPr>
          <w:rFonts w:ascii="宋体" w:eastAsia="宋体" w:hAnsi="宋体" w:cs="宋体" w:hint="eastAsia"/>
          <w:b/>
          <w:bCs/>
          <w:sz w:val="32"/>
          <w:szCs w:val="32"/>
        </w:rPr>
        <w:t xml:space="preserve">               </w:t>
      </w:r>
      <w:r>
        <w:rPr>
          <w:rFonts w:ascii="宋体" w:eastAsia="宋体" w:hAnsi="宋体" w:cs="宋体" w:hint="eastAsia"/>
          <w:sz w:val="32"/>
          <w:szCs w:val="32"/>
        </w:rPr>
        <w:t xml:space="preserve"> </w:t>
      </w:r>
      <w:bookmarkStart w:id="11" w:name="_Toc26124456"/>
      <w:r>
        <w:rPr>
          <w:rFonts w:ascii="宋体" w:eastAsia="宋体" w:hAnsi="宋体" w:cs="宋体" w:hint="eastAsia"/>
          <w:sz w:val="32"/>
          <w:szCs w:val="32"/>
        </w:rPr>
        <w:t>杨君秀</w:t>
      </w:r>
      <w:bookmarkEnd w:id="11"/>
    </w:p>
    <w:p w:rsidR="00EC4F96" w:rsidRDefault="00EC4F96">
      <w:pPr>
        <w:rPr>
          <w:rFonts w:ascii="宋体" w:eastAsia="宋体" w:hAnsi="宋体" w:cs="宋体"/>
          <w:sz w:val="28"/>
          <w:szCs w:val="28"/>
        </w:rPr>
      </w:pPr>
    </w:p>
    <w:p w:rsidR="00EC4F96" w:rsidRDefault="00734098">
      <w:pPr>
        <w:rPr>
          <w:rFonts w:ascii="宋体" w:eastAsia="宋体" w:hAnsi="宋体" w:cs="宋体"/>
          <w:sz w:val="28"/>
          <w:szCs w:val="28"/>
        </w:rPr>
      </w:pPr>
      <w:r>
        <w:rPr>
          <w:rFonts w:ascii="宋体" w:eastAsia="宋体" w:hAnsi="宋体" w:cs="宋体" w:hint="eastAsia"/>
          <w:sz w:val="28"/>
          <w:szCs w:val="28"/>
        </w:rPr>
        <w:t>教学目的：</w:t>
      </w:r>
    </w:p>
    <w:p w:rsidR="00EC4F96" w:rsidRDefault="00734098">
      <w:pPr>
        <w:outlineLvl w:val="1"/>
        <w:rPr>
          <w:rFonts w:ascii="宋体" w:eastAsia="宋体" w:hAnsi="宋体" w:cs="宋体"/>
          <w:sz w:val="28"/>
          <w:szCs w:val="28"/>
        </w:rPr>
      </w:pPr>
      <w:bookmarkStart w:id="12" w:name="_Toc26124457"/>
      <w:r>
        <w:rPr>
          <w:rFonts w:ascii="宋体" w:eastAsia="宋体" w:hAnsi="宋体" w:cs="宋体" w:hint="eastAsia"/>
          <w:sz w:val="28"/>
          <w:szCs w:val="28"/>
        </w:rPr>
        <w:t>1、 了解中国</w:t>
      </w:r>
      <w:r>
        <w:rPr>
          <w:rFonts w:ascii="宋体" w:eastAsia="宋体" w:hAnsi="宋体" w:cs="宋体" w:hint="eastAsia"/>
          <w:sz w:val="32"/>
          <w:szCs w:val="32"/>
        </w:rPr>
        <w:t>夏商周青铜器</w:t>
      </w:r>
      <w:r>
        <w:rPr>
          <w:rFonts w:ascii="宋体" w:eastAsia="宋体" w:hAnsi="宋体" w:cs="宋体" w:hint="eastAsia"/>
          <w:sz w:val="28"/>
          <w:szCs w:val="28"/>
        </w:rPr>
        <w:t>的产生及艺术成就。</w:t>
      </w:r>
      <w:bookmarkEnd w:id="12"/>
    </w:p>
    <w:p w:rsidR="00EC4F96" w:rsidRDefault="00734098">
      <w:pPr>
        <w:rPr>
          <w:rFonts w:ascii="宋体" w:eastAsia="宋体" w:hAnsi="宋体" w:cs="宋体"/>
          <w:sz w:val="28"/>
          <w:szCs w:val="28"/>
        </w:rPr>
      </w:pPr>
      <w:r>
        <w:rPr>
          <w:rFonts w:ascii="宋体" w:eastAsia="宋体" w:hAnsi="宋体" w:cs="宋体" w:hint="eastAsia"/>
          <w:sz w:val="28"/>
          <w:szCs w:val="28"/>
        </w:rPr>
        <w:t>2、 了解中国</w:t>
      </w:r>
      <w:r>
        <w:rPr>
          <w:rFonts w:ascii="宋体" w:eastAsia="宋体" w:hAnsi="宋体" w:cs="宋体" w:hint="eastAsia"/>
          <w:sz w:val="32"/>
          <w:szCs w:val="32"/>
        </w:rPr>
        <w:t>夏商周青铜器</w:t>
      </w:r>
      <w:r>
        <w:rPr>
          <w:rFonts w:ascii="宋体" w:eastAsia="宋体" w:hAnsi="宋体" w:cs="宋体" w:hint="eastAsia"/>
          <w:sz w:val="28"/>
          <w:szCs w:val="28"/>
        </w:rPr>
        <w:t>的艺术成就。</w:t>
      </w:r>
    </w:p>
    <w:p w:rsidR="00EC4F96" w:rsidRDefault="00734098">
      <w:pPr>
        <w:rPr>
          <w:rFonts w:ascii="宋体" w:eastAsia="宋体" w:hAnsi="宋体" w:cs="宋体"/>
          <w:sz w:val="28"/>
          <w:szCs w:val="28"/>
        </w:rPr>
      </w:pPr>
      <w:r>
        <w:rPr>
          <w:rFonts w:ascii="宋体" w:eastAsia="宋体" w:hAnsi="宋体" w:cs="宋体" w:hint="eastAsia"/>
          <w:sz w:val="28"/>
          <w:szCs w:val="28"/>
        </w:rPr>
        <w:t>3、 体会从造型和装饰的结合方面，欣赏工艺美术作品。</w:t>
      </w:r>
    </w:p>
    <w:p w:rsidR="00EC4F96" w:rsidRDefault="00734098">
      <w:pPr>
        <w:rPr>
          <w:rFonts w:ascii="宋体" w:eastAsia="宋体" w:hAnsi="宋体" w:cs="宋体"/>
          <w:sz w:val="28"/>
          <w:szCs w:val="28"/>
        </w:rPr>
      </w:pPr>
      <w:r>
        <w:rPr>
          <w:rFonts w:ascii="宋体" w:eastAsia="宋体" w:hAnsi="宋体" w:cs="宋体" w:hint="eastAsia"/>
          <w:sz w:val="28"/>
          <w:szCs w:val="28"/>
        </w:rPr>
        <w:t>教学重点：</w:t>
      </w:r>
    </w:p>
    <w:p w:rsidR="00EC4F96" w:rsidRDefault="00734098">
      <w:pPr>
        <w:rPr>
          <w:rFonts w:ascii="宋体" w:eastAsia="宋体" w:hAnsi="宋体" w:cs="宋体"/>
          <w:sz w:val="28"/>
          <w:szCs w:val="28"/>
        </w:rPr>
      </w:pPr>
      <w:r>
        <w:rPr>
          <w:rFonts w:ascii="宋体" w:eastAsia="宋体" w:hAnsi="宋体" w:cs="宋体" w:hint="eastAsia"/>
          <w:sz w:val="28"/>
          <w:szCs w:val="28"/>
        </w:rPr>
        <w:t>中国</w:t>
      </w:r>
      <w:r>
        <w:rPr>
          <w:rFonts w:ascii="宋体" w:eastAsia="宋体" w:hAnsi="宋体" w:cs="宋体" w:hint="eastAsia"/>
          <w:sz w:val="32"/>
          <w:szCs w:val="32"/>
        </w:rPr>
        <w:t>夏商周青铜器</w:t>
      </w:r>
      <w:r>
        <w:rPr>
          <w:rFonts w:ascii="宋体" w:eastAsia="宋体" w:hAnsi="宋体" w:cs="宋体" w:hint="eastAsia"/>
          <w:sz w:val="28"/>
          <w:szCs w:val="28"/>
        </w:rPr>
        <w:t>的产生和 发展，</w:t>
      </w:r>
      <w:r>
        <w:rPr>
          <w:rFonts w:ascii="宋体" w:eastAsia="宋体" w:hAnsi="宋体" w:cs="宋体" w:hint="eastAsia"/>
          <w:sz w:val="32"/>
          <w:szCs w:val="32"/>
        </w:rPr>
        <w:t>夏商周青铜器</w:t>
      </w:r>
      <w:r>
        <w:rPr>
          <w:rFonts w:ascii="宋体" w:eastAsia="宋体" w:hAnsi="宋体" w:cs="宋体" w:hint="eastAsia"/>
          <w:sz w:val="28"/>
          <w:szCs w:val="28"/>
        </w:rPr>
        <w:t>的区别；几大名青铜器的造型特征</w:t>
      </w:r>
    </w:p>
    <w:p w:rsidR="00EC4F96" w:rsidRDefault="00734098">
      <w:pPr>
        <w:rPr>
          <w:rFonts w:ascii="宋体" w:eastAsia="宋体" w:hAnsi="宋体" w:cs="宋体"/>
          <w:sz w:val="28"/>
          <w:szCs w:val="28"/>
        </w:rPr>
      </w:pPr>
      <w:r>
        <w:rPr>
          <w:rFonts w:ascii="宋体" w:eastAsia="宋体" w:hAnsi="宋体" w:cs="宋体" w:hint="eastAsia"/>
          <w:sz w:val="28"/>
          <w:szCs w:val="28"/>
        </w:rPr>
        <w:t>教学难点：</w:t>
      </w:r>
    </w:p>
    <w:p w:rsidR="00EC4F96" w:rsidRDefault="00734098">
      <w:pPr>
        <w:rPr>
          <w:rFonts w:ascii="宋体" w:eastAsia="宋体" w:hAnsi="宋体" w:cs="宋体"/>
          <w:sz w:val="28"/>
          <w:szCs w:val="28"/>
        </w:rPr>
      </w:pPr>
      <w:r>
        <w:rPr>
          <w:rFonts w:ascii="宋体" w:eastAsia="宋体" w:hAnsi="宋体" w:cs="宋体" w:hint="eastAsia"/>
          <w:sz w:val="32"/>
          <w:szCs w:val="32"/>
        </w:rPr>
        <w:t>夏商周青铜器</w:t>
      </w:r>
      <w:r>
        <w:rPr>
          <w:rFonts w:ascii="宋体" w:eastAsia="宋体" w:hAnsi="宋体" w:cs="宋体" w:hint="eastAsia"/>
          <w:sz w:val="28"/>
          <w:szCs w:val="28"/>
        </w:rPr>
        <w:t>的造型、装饰和艺术特色</w:t>
      </w:r>
    </w:p>
    <w:p w:rsidR="00EC4F96" w:rsidRDefault="00734098">
      <w:pPr>
        <w:rPr>
          <w:rFonts w:ascii="宋体" w:eastAsia="宋体" w:hAnsi="宋体" w:cs="宋体"/>
          <w:sz w:val="28"/>
          <w:szCs w:val="28"/>
        </w:rPr>
      </w:pPr>
      <w:r>
        <w:rPr>
          <w:rFonts w:ascii="宋体" w:eastAsia="宋体" w:hAnsi="宋体" w:cs="宋体" w:hint="eastAsia"/>
          <w:sz w:val="28"/>
          <w:szCs w:val="28"/>
        </w:rPr>
        <w:t>器是原始社会新石器时期的象征，那么青铜工艺就成为工艺美术的典型代表。</w:t>
      </w:r>
    </w:p>
    <w:p w:rsidR="00EC4F96" w:rsidRDefault="00734098">
      <w:pPr>
        <w:rPr>
          <w:rFonts w:ascii="宋体" w:eastAsia="宋体" w:hAnsi="宋体" w:cs="宋体"/>
          <w:sz w:val="28"/>
          <w:szCs w:val="28"/>
        </w:rPr>
      </w:pPr>
      <w:r>
        <w:rPr>
          <w:rFonts w:ascii="宋体" w:eastAsia="宋体" w:hAnsi="宋体" w:cs="宋体" w:hint="eastAsia"/>
          <w:sz w:val="28"/>
          <w:szCs w:val="28"/>
        </w:rPr>
        <w:t>板书：夏商周青铜器</w:t>
      </w:r>
    </w:p>
    <w:p w:rsidR="00EC4F96" w:rsidRDefault="00734098">
      <w:pPr>
        <w:rPr>
          <w:rFonts w:ascii="宋体" w:eastAsia="宋体" w:hAnsi="宋体" w:cs="宋体"/>
          <w:sz w:val="28"/>
          <w:szCs w:val="28"/>
        </w:rPr>
      </w:pPr>
      <w:r>
        <w:rPr>
          <w:rFonts w:ascii="宋体" w:eastAsia="宋体" w:hAnsi="宋体" w:cs="宋体" w:hint="eastAsia"/>
          <w:sz w:val="28"/>
          <w:szCs w:val="28"/>
        </w:rPr>
        <w:t>二、  新授</w:t>
      </w:r>
    </w:p>
    <w:p w:rsidR="00EC4F96" w:rsidRDefault="00734098">
      <w:pPr>
        <w:rPr>
          <w:rFonts w:ascii="宋体" w:eastAsia="宋体" w:hAnsi="宋体" w:cs="宋体"/>
          <w:sz w:val="28"/>
          <w:szCs w:val="28"/>
        </w:rPr>
      </w:pPr>
      <w:r>
        <w:rPr>
          <w:rFonts w:ascii="宋体" w:eastAsia="宋体" w:hAnsi="宋体" w:cs="宋体" w:hint="eastAsia"/>
          <w:sz w:val="28"/>
          <w:szCs w:val="28"/>
        </w:rPr>
        <w:t>1、   什么是青铜器？</w:t>
      </w:r>
    </w:p>
    <w:p w:rsidR="00EC4F96" w:rsidRDefault="00734098">
      <w:pPr>
        <w:rPr>
          <w:rFonts w:ascii="宋体" w:eastAsia="宋体" w:hAnsi="宋体" w:cs="宋体"/>
          <w:sz w:val="28"/>
          <w:szCs w:val="28"/>
        </w:rPr>
      </w:pPr>
      <w:r>
        <w:rPr>
          <w:rFonts w:ascii="宋体" w:eastAsia="宋体" w:hAnsi="宋体" w:cs="宋体" w:hint="eastAsia"/>
          <w:sz w:val="28"/>
          <w:szCs w:val="28"/>
        </w:rPr>
        <w:t>以铜为主加入锡铅合金，用蜡或泥模铸造的青铜器具。</w:t>
      </w:r>
    </w:p>
    <w:p w:rsidR="00EC4F96" w:rsidRDefault="00734098">
      <w:pPr>
        <w:rPr>
          <w:rFonts w:ascii="宋体" w:eastAsia="宋体" w:hAnsi="宋体" w:cs="宋体"/>
          <w:sz w:val="28"/>
          <w:szCs w:val="28"/>
        </w:rPr>
      </w:pPr>
      <w:r>
        <w:rPr>
          <w:rFonts w:ascii="宋体" w:eastAsia="宋体" w:hAnsi="宋体" w:cs="宋体" w:hint="eastAsia"/>
          <w:sz w:val="28"/>
          <w:szCs w:val="28"/>
        </w:rPr>
        <w:lastRenderedPageBreak/>
        <w:t>2、   青铜器的工艺的产生和历史背景：</w:t>
      </w:r>
    </w:p>
    <w:p w:rsidR="00EC4F96" w:rsidRDefault="00734098">
      <w:pPr>
        <w:rPr>
          <w:rFonts w:ascii="宋体" w:eastAsia="宋体" w:hAnsi="宋体" w:cs="宋体"/>
          <w:sz w:val="28"/>
          <w:szCs w:val="28"/>
        </w:rPr>
      </w:pPr>
      <w:r>
        <w:rPr>
          <w:rFonts w:ascii="宋体" w:eastAsia="宋体" w:hAnsi="宋体" w:cs="宋体" w:hint="eastAsia"/>
          <w:sz w:val="28"/>
          <w:szCs w:val="28"/>
        </w:rPr>
        <w:t>引导学生根据已学历史知识简单阐述。</w:t>
      </w:r>
    </w:p>
    <w:p w:rsidR="00EC4F96" w:rsidRDefault="00734098">
      <w:pPr>
        <w:rPr>
          <w:rFonts w:ascii="宋体" w:eastAsia="宋体" w:hAnsi="宋体" w:cs="宋体"/>
          <w:sz w:val="28"/>
          <w:szCs w:val="28"/>
        </w:rPr>
      </w:pPr>
      <w:r>
        <w:rPr>
          <w:rFonts w:ascii="宋体" w:eastAsia="宋体" w:hAnsi="宋体" w:cs="宋体" w:hint="eastAsia"/>
          <w:sz w:val="28"/>
          <w:szCs w:val="28"/>
        </w:rPr>
        <w:t>3、   青铜器的功能楚王问鼎——商周青铜艺术</w:t>
      </w:r>
    </w:p>
    <w:p w:rsidR="00EC4F96" w:rsidRDefault="00734098">
      <w:pPr>
        <w:rPr>
          <w:rFonts w:ascii="宋体" w:eastAsia="宋体" w:hAnsi="宋体" w:cs="宋体"/>
          <w:sz w:val="28"/>
          <w:szCs w:val="28"/>
        </w:rPr>
      </w:pPr>
      <w:r>
        <w:rPr>
          <w:rFonts w:ascii="宋体" w:eastAsia="宋体" w:hAnsi="宋体" w:cs="宋体" w:hint="eastAsia"/>
          <w:sz w:val="28"/>
          <w:szCs w:val="28"/>
        </w:rPr>
        <w:t>教学目的：</w:t>
      </w:r>
    </w:p>
    <w:p w:rsidR="00EC4F96" w:rsidRDefault="00734098">
      <w:pPr>
        <w:rPr>
          <w:rFonts w:ascii="宋体" w:eastAsia="宋体" w:hAnsi="宋体" w:cs="宋体"/>
          <w:sz w:val="28"/>
          <w:szCs w:val="28"/>
        </w:rPr>
      </w:pPr>
      <w:r>
        <w:rPr>
          <w:rFonts w:ascii="宋体" w:eastAsia="宋体" w:hAnsi="宋体" w:cs="宋体" w:hint="eastAsia"/>
          <w:sz w:val="28"/>
          <w:szCs w:val="28"/>
        </w:rPr>
        <w:t>1、   使学生了解中国古代青铜艺术的光辉成就。</w:t>
      </w:r>
    </w:p>
    <w:p w:rsidR="00EC4F96" w:rsidRDefault="00734098">
      <w:pPr>
        <w:rPr>
          <w:rFonts w:ascii="宋体" w:eastAsia="宋体" w:hAnsi="宋体" w:cs="宋体"/>
          <w:sz w:val="28"/>
          <w:szCs w:val="28"/>
        </w:rPr>
      </w:pPr>
      <w:r>
        <w:rPr>
          <w:rFonts w:ascii="宋体" w:eastAsia="宋体" w:hAnsi="宋体" w:cs="宋体" w:hint="eastAsia"/>
          <w:sz w:val="28"/>
          <w:szCs w:val="28"/>
        </w:rPr>
        <w:t>2、   理解青铜器是如何以其造型纹饰和铭文体现其重大的社会作用。</w:t>
      </w:r>
    </w:p>
    <w:p w:rsidR="00EC4F96" w:rsidRDefault="00734098">
      <w:pPr>
        <w:rPr>
          <w:rFonts w:ascii="宋体" w:eastAsia="宋体" w:hAnsi="宋体" w:cs="宋体"/>
          <w:sz w:val="28"/>
          <w:szCs w:val="28"/>
        </w:rPr>
      </w:pPr>
      <w:r>
        <w:rPr>
          <w:rFonts w:ascii="宋体" w:eastAsia="宋体" w:hAnsi="宋体" w:cs="宋体" w:hint="eastAsia"/>
          <w:sz w:val="28"/>
          <w:szCs w:val="28"/>
        </w:rPr>
        <w:t>教学重点：</w:t>
      </w:r>
    </w:p>
    <w:p w:rsidR="00EC4F96" w:rsidRDefault="00734098">
      <w:pPr>
        <w:rPr>
          <w:rFonts w:ascii="宋体" w:eastAsia="宋体" w:hAnsi="宋体" w:cs="宋体"/>
          <w:sz w:val="28"/>
          <w:szCs w:val="28"/>
        </w:rPr>
      </w:pPr>
      <w:r>
        <w:rPr>
          <w:rFonts w:ascii="宋体" w:eastAsia="宋体" w:hAnsi="宋体" w:cs="宋体" w:hint="eastAsia"/>
          <w:sz w:val="28"/>
          <w:szCs w:val="28"/>
        </w:rPr>
        <w:t xml:space="preserve">    青铜器艺术在发展的不同阶段各有不同的时代特点：商代尊</w:t>
      </w:r>
      <w:proofErr w:type="gramStart"/>
      <w:r>
        <w:rPr>
          <w:rFonts w:ascii="宋体" w:eastAsia="宋体" w:hAnsi="宋体" w:cs="宋体" w:hint="eastAsia"/>
          <w:sz w:val="28"/>
          <w:szCs w:val="28"/>
        </w:rPr>
        <w:t>神重鬼</w:t>
      </w:r>
      <w:proofErr w:type="gramEnd"/>
      <w:r>
        <w:rPr>
          <w:rFonts w:ascii="宋体" w:eastAsia="宋体" w:hAnsi="宋体" w:cs="宋体" w:hint="eastAsia"/>
          <w:sz w:val="28"/>
          <w:szCs w:val="28"/>
        </w:rPr>
        <w:t>：西周礼乐制度：春秋战国礼崩乐坏。</w:t>
      </w:r>
    </w:p>
    <w:p w:rsidR="00EC4F96" w:rsidRDefault="00734098">
      <w:pPr>
        <w:rPr>
          <w:rFonts w:ascii="宋体" w:eastAsia="宋体" w:hAnsi="宋体" w:cs="宋体"/>
          <w:sz w:val="28"/>
          <w:szCs w:val="28"/>
        </w:rPr>
      </w:pPr>
      <w:r>
        <w:rPr>
          <w:rFonts w:ascii="宋体" w:eastAsia="宋体" w:hAnsi="宋体" w:cs="宋体" w:hint="eastAsia"/>
          <w:sz w:val="28"/>
          <w:szCs w:val="28"/>
        </w:rPr>
        <w:t>教学难点：</w:t>
      </w:r>
    </w:p>
    <w:p w:rsidR="00EC4F96" w:rsidRDefault="00734098">
      <w:pPr>
        <w:rPr>
          <w:rFonts w:ascii="宋体" w:eastAsia="宋体" w:hAnsi="宋体" w:cs="宋体"/>
          <w:sz w:val="28"/>
          <w:szCs w:val="28"/>
        </w:rPr>
      </w:pPr>
      <w:r>
        <w:rPr>
          <w:rFonts w:ascii="宋体" w:eastAsia="宋体" w:hAnsi="宋体" w:cs="宋体" w:hint="eastAsia"/>
          <w:sz w:val="28"/>
          <w:szCs w:val="28"/>
        </w:rPr>
        <w:t xml:space="preserve">   学生对夏商周时代社会历史环境陌生及古代青铜器名称生僻字较多，用途不明确。</w:t>
      </w:r>
    </w:p>
    <w:p w:rsidR="00EC4F96" w:rsidRDefault="00734098">
      <w:pPr>
        <w:rPr>
          <w:rFonts w:ascii="宋体" w:eastAsia="宋体" w:hAnsi="宋体" w:cs="宋体"/>
          <w:sz w:val="28"/>
          <w:szCs w:val="28"/>
        </w:rPr>
      </w:pPr>
      <w:r>
        <w:rPr>
          <w:rFonts w:ascii="宋体" w:eastAsia="宋体" w:hAnsi="宋体" w:cs="宋体" w:hint="eastAsia"/>
          <w:sz w:val="28"/>
          <w:szCs w:val="28"/>
        </w:rPr>
        <w:t>教学个过程：</w:t>
      </w:r>
    </w:p>
    <w:p w:rsidR="00EC4F96" w:rsidRDefault="00734098">
      <w:pPr>
        <w:rPr>
          <w:rFonts w:ascii="宋体" w:eastAsia="宋体" w:hAnsi="宋体" w:cs="宋体"/>
          <w:sz w:val="28"/>
          <w:szCs w:val="28"/>
        </w:rPr>
      </w:pPr>
      <w:r>
        <w:rPr>
          <w:rFonts w:ascii="宋体" w:eastAsia="宋体" w:hAnsi="宋体" w:cs="宋体" w:hint="eastAsia"/>
          <w:sz w:val="28"/>
          <w:szCs w:val="28"/>
        </w:rPr>
        <w:t>一、  导入：</w:t>
      </w:r>
    </w:p>
    <w:p w:rsidR="00EC4F96" w:rsidRDefault="00734098">
      <w:pPr>
        <w:rPr>
          <w:rFonts w:ascii="宋体" w:eastAsia="宋体" w:hAnsi="宋体" w:cs="宋体"/>
          <w:sz w:val="28"/>
          <w:szCs w:val="28"/>
        </w:rPr>
      </w:pPr>
      <w:r>
        <w:rPr>
          <w:rFonts w:ascii="宋体" w:eastAsia="宋体" w:hAnsi="宋体" w:cs="宋体" w:hint="eastAsia"/>
          <w:sz w:val="28"/>
          <w:szCs w:val="28"/>
        </w:rPr>
        <w:t>引言：在各个不同的历史阶段，都有具有代表性的工艺美术品。</w:t>
      </w:r>
    </w:p>
    <w:p w:rsidR="00EC4F96" w:rsidRDefault="00734098">
      <w:pPr>
        <w:rPr>
          <w:rFonts w:ascii="宋体" w:eastAsia="宋体" w:hAnsi="宋体" w:cs="宋体"/>
          <w:sz w:val="28"/>
          <w:szCs w:val="28"/>
        </w:rPr>
      </w:pPr>
      <w:r>
        <w:rPr>
          <w:rFonts w:ascii="宋体" w:eastAsia="宋体" w:hAnsi="宋体" w:cs="宋体" w:hint="eastAsia"/>
          <w:sz w:val="28"/>
          <w:szCs w:val="28"/>
        </w:rPr>
        <w:t>结合作品赏析：</w:t>
      </w:r>
    </w:p>
    <w:p w:rsidR="00EC4F96" w:rsidRDefault="00734098">
      <w:pPr>
        <w:rPr>
          <w:rFonts w:ascii="宋体" w:eastAsia="宋体" w:hAnsi="宋体" w:cs="宋体"/>
          <w:sz w:val="28"/>
          <w:szCs w:val="28"/>
        </w:rPr>
      </w:pPr>
      <w:r>
        <w:rPr>
          <w:rFonts w:ascii="宋体" w:eastAsia="宋体" w:hAnsi="宋体" w:cs="宋体" w:hint="eastAsia"/>
          <w:sz w:val="28"/>
          <w:szCs w:val="28"/>
        </w:rPr>
        <w:t>礼器：司母戊鼎      乐器：钟</w:t>
      </w:r>
    </w:p>
    <w:p w:rsidR="00EC4F96" w:rsidRDefault="00734098">
      <w:pPr>
        <w:rPr>
          <w:rFonts w:ascii="宋体" w:eastAsia="宋体" w:hAnsi="宋体" w:cs="宋体"/>
          <w:sz w:val="28"/>
          <w:szCs w:val="28"/>
        </w:rPr>
      </w:pPr>
      <w:r>
        <w:rPr>
          <w:rFonts w:ascii="宋体" w:eastAsia="宋体" w:hAnsi="宋体" w:cs="宋体" w:hint="eastAsia"/>
          <w:sz w:val="28"/>
          <w:szCs w:val="28"/>
        </w:rPr>
        <w:t>兵器：越王勾践       其他生活工具：</w:t>
      </w:r>
    </w:p>
    <w:p w:rsidR="00EC4F96" w:rsidRDefault="00734098">
      <w:pPr>
        <w:rPr>
          <w:rFonts w:ascii="宋体" w:eastAsia="宋体" w:hAnsi="宋体" w:cs="宋体"/>
          <w:sz w:val="28"/>
          <w:szCs w:val="28"/>
        </w:rPr>
      </w:pPr>
      <w:r>
        <w:rPr>
          <w:rFonts w:ascii="宋体" w:eastAsia="宋体" w:hAnsi="宋体" w:cs="宋体" w:hint="eastAsia"/>
          <w:sz w:val="28"/>
          <w:szCs w:val="28"/>
        </w:rPr>
        <w:t>4、   青铜工艺在造型和装饰上发生重大变化的四个时期及各个时期青铜工艺的主要特征。</w:t>
      </w:r>
    </w:p>
    <w:p w:rsidR="00EC4F96" w:rsidRDefault="00734098">
      <w:pPr>
        <w:rPr>
          <w:rFonts w:ascii="宋体" w:eastAsia="宋体" w:hAnsi="宋体" w:cs="宋体"/>
          <w:sz w:val="28"/>
          <w:szCs w:val="28"/>
        </w:rPr>
      </w:pPr>
      <w:r>
        <w:rPr>
          <w:rFonts w:ascii="宋体" w:eastAsia="宋体" w:hAnsi="宋体" w:cs="宋体" w:hint="eastAsia"/>
          <w:sz w:val="28"/>
          <w:szCs w:val="28"/>
        </w:rPr>
        <w:t>商代尊</w:t>
      </w:r>
      <w:proofErr w:type="gramStart"/>
      <w:r>
        <w:rPr>
          <w:rFonts w:ascii="宋体" w:eastAsia="宋体" w:hAnsi="宋体" w:cs="宋体" w:hint="eastAsia"/>
          <w:sz w:val="28"/>
          <w:szCs w:val="28"/>
        </w:rPr>
        <w:t>神重鬼</w:t>
      </w:r>
      <w:proofErr w:type="gramEnd"/>
      <w:r>
        <w:rPr>
          <w:rFonts w:ascii="宋体" w:eastAsia="宋体" w:hAnsi="宋体" w:cs="宋体" w:hint="eastAsia"/>
          <w:sz w:val="28"/>
          <w:szCs w:val="28"/>
        </w:rPr>
        <w:t>：西周礼乐制度：春秋战国礼崩乐坏。</w:t>
      </w:r>
    </w:p>
    <w:p w:rsidR="00EC4F96" w:rsidRDefault="00734098">
      <w:pPr>
        <w:rPr>
          <w:rFonts w:ascii="宋体" w:eastAsia="宋体" w:hAnsi="宋体" w:cs="宋体"/>
          <w:sz w:val="28"/>
          <w:szCs w:val="28"/>
        </w:rPr>
      </w:pPr>
      <w:r>
        <w:rPr>
          <w:rFonts w:ascii="宋体" w:eastAsia="宋体" w:hAnsi="宋体" w:cs="宋体" w:hint="eastAsia"/>
          <w:sz w:val="28"/>
          <w:szCs w:val="28"/>
        </w:rPr>
        <w:lastRenderedPageBreak/>
        <w:t>商代前期多以日用品为主，大多薄胎 纹饰简单主要为饕餮纹。</w:t>
      </w:r>
    </w:p>
    <w:p w:rsidR="00EC4F96" w:rsidRDefault="00734098">
      <w:pPr>
        <w:rPr>
          <w:rFonts w:ascii="宋体" w:eastAsia="宋体" w:hAnsi="宋体" w:cs="宋体"/>
          <w:sz w:val="28"/>
          <w:szCs w:val="28"/>
        </w:rPr>
      </w:pPr>
      <w:r>
        <w:rPr>
          <w:rFonts w:ascii="宋体" w:eastAsia="宋体" w:hAnsi="宋体" w:cs="宋体" w:hint="eastAsia"/>
          <w:sz w:val="28"/>
          <w:szCs w:val="28"/>
        </w:rPr>
        <w:t>商代</w:t>
      </w:r>
      <w:proofErr w:type="gramStart"/>
      <w:r>
        <w:rPr>
          <w:rFonts w:ascii="宋体" w:eastAsia="宋体" w:hAnsi="宋体" w:cs="宋体" w:hint="eastAsia"/>
          <w:sz w:val="28"/>
          <w:szCs w:val="28"/>
        </w:rPr>
        <w:t>晚期胎</w:t>
      </w:r>
      <w:proofErr w:type="gramEnd"/>
      <w:r>
        <w:rPr>
          <w:rFonts w:ascii="宋体" w:eastAsia="宋体" w:hAnsi="宋体" w:cs="宋体" w:hint="eastAsia"/>
          <w:sz w:val="28"/>
          <w:szCs w:val="28"/>
        </w:rPr>
        <w:t>壁加厚， 纹饰逐渐丰富，构图完整。欣赏《龙虎尊》《妇好角瓜》。</w:t>
      </w:r>
    </w:p>
    <w:p w:rsidR="00EC4F96" w:rsidRDefault="00734098">
      <w:pPr>
        <w:rPr>
          <w:rFonts w:ascii="宋体" w:eastAsia="宋体" w:hAnsi="宋体" w:cs="宋体"/>
          <w:sz w:val="28"/>
          <w:szCs w:val="28"/>
        </w:rPr>
      </w:pPr>
      <w:r>
        <w:rPr>
          <w:rFonts w:ascii="宋体" w:eastAsia="宋体" w:hAnsi="宋体" w:cs="宋体" w:hint="eastAsia"/>
          <w:sz w:val="28"/>
          <w:szCs w:val="28"/>
        </w:rPr>
        <w:t>春秋战国时期，奴隶制度趋于瓦解，青铜工艺在造型和装饰也开始摆脱神秘宗教气息向清新活泼的风格发展，变得奇巧富丽。欣赏《 立鹤方壶》</w:t>
      </w:r>
    </w:p>
    <w:p w:rsidR="00EC4F96" w:rsidRDefault="00734098">
      <w:pPr>
        <w:rPr>
          <w:rFonts w:ascii="宋体" w:eastAsia="宋体" w:hAnsi="宋体" w:cs="宋体"/>
          <w:sz w:val="28"/>
          <w:szCs w:val="28"/>
        </w:rPr>
      </w:pPr>
      <w:r>
        <w:rPr>
          <w:rFonts w:ascii="宋体" w:eastAsia="宋体" w:hAnsi="宋体" w:cs="宋体" w:hint="eastAsia"/>
          <w:sz w:val="28"/>
          <w:szCs w:val="28"/>
        </w:rPr>
        <w:t>战国时期作为封建社会的开端，处于开创新风格的变革时期，新工艺广泛流行，出现了《曾侯尊盘》2件合一的器物</w:t>
      </w:r>
    </w:p>
    <w:p w:rsidR="00EC4F96" w:rsidRDefault="00734098">
      <w:pPr>
        <w:rPr>
          <w:rFonts w:ascii="宋体" w:eastAsia="宋体" w:hAnsi="宋体" w:cs="宋体"/>
          <w:sz w:val="28"/>
          <w:szCs w:val="28"/>
        </w:rPr>
      </w:pPr>
      <w:r>
        <w:rPr>
          <w:rFonts w:ascii="宋体" w:eastAsia="宋体" w:hAnsi="宋体" w:cs="宋体" w:hint="eastAsia"/>
          <w:sz w:val="28"/>
          <w:szCs w:val="28"/>
        </w:rPr>
        <w:t>引导赏析。</w:t>
      </w:r>
    </w:p>
    <w:p w:rsidR="00EC4F96" w:rsidRDefault="00734098">
      <w:pPr>
        <w:rPr>
          <w:rFonts w:ascii="宋体" w:eastAsia="宋体" w:hAnsi="宋体" w:cs="宋体"/>
          <w:sz w:val="28"/>
          <w:szCs w:val="28"/>
        </w:rPr>
      </w:pPr>
      <w:r>
        <w:rPr>
          <w:rFonts w:ascii="宋体" w:eastAsia="宋体" w:hAnsi="宋体" w:cs="宋体" w:hint="eastAsia"/>
          <w:sz w:val="28"/>
          <w:szCs w:val="28"/>
        </w:rPr>
        <w:t>三、小结：古代青铜器艺术的产生、发展、变化是与当时的社会情况紧密结合的，大家要了解青铜工艺在造型和装饰上发生重大变化的四个时期及各个时期青铜工艺的主要特征。</w:t>
      </w:r>
    </w:p>
    <w:p w:rsidR="00EC4F96" w:rsidRDefault="00734098">
      <w:pPr>
        <w:rPr>
          <w:rFonts w:ascii="宋体" w:eastAsia="宋体" w:hAnsi="宋体" w:cs="宋体"/>
          <w:sz w:val="28"/>
          <w:szCs w:val="28"/>
        </w:rPr>
      </w:pPr>
      <w:r>
        <w:rPr>
          <w:rFonts w:ascii="宋体" w:eastAsia="宋体" w:hAnsi="宋体" w:cs="宋体" w:hint="eastAsia"/>
          <w:sz w:val="28"/>
          <w:szCs w:val="28"/>
        </w:rPr>
        <w:t>四、布置课后作业。</w:t>
      </w:r>
    </w:p>
    <w:p w:rsidR="00EC4F96" w:rsidRDefault="00734098">
      <w:pPr>
        <w:rPr>
          <w:rFonts w:ascii="宋体" w:eastAsia="宋体" w:hAnsi="宋体" w:cs="宋体"/>
          <w:sz w:val="28"/>
          <w:szCs w:val="28"/>
        </w:rPr>
      </w:pPr>
      <w:r>
        <w:rPr>
          <w:rFonts w:ascii="宋体" w:eastAsia="宋体" w:hAnsi="宋体" w:cs="宋体" w:hint="eastAsia"/>
          <w:sz w:val="28"/>
          <w:szCs w:val="28"/>
        </w:rPr>
        <w:t>熟读书后“小辞典”。</w:t>
      </w:r>
    </w:p>
    <w:p w:rsidR="00EC4F96" w:rsidRDefault="00EC4F96">
      <w:pPr>
        <w:rPr>
          <w:rFonts w:ascii="宋体" w:eastAsia="宋体" w:hAnsi="宋体" w:cs="宋体"/>
          <w:sz w:val="28"/>
          <w:szCs w:val="28"/>
        </w:rPr>
      </w:pPr>
    </w:p>
    <w:p w:rsidR="00EC4F96" w:rsidRDefault="00734098">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13" w:name="_Toc26124458"/>
      <w:r>
        <w:rPr>
          <w:rFonts w:hint="eastAsia"/>
          <w:b w:val="0"/>
          <w:kern w:val="2"/>
          <w:sz w:val="36"/>
          <w:szCs w:val="22"/>
          <w14:textOutline w14:w="9525" w14:cap="rnd" w14:cmpd="sng" w14:algn="ctr">
            <w14:solidFill>
              <w14:schemeClr w14:val="accent1"/>
            </w14:solidFill>
            <w14:prstDash w14:val="solid"/>
            <w14:bevel/>
          </w14:textOutline>
        </w:rPr>
        <w:t>三、论文成果展示</w:t>
      </w:r>
      <w:bookmarkEnd w:id="13"/>
    </w:p>
    <w:p w:rsidR="00EC4F96" w:rsidRDefault="00734098">
      <w:pPr>
        <w:pStyle w:val="2"/>
        <w:ind w:firstLineChars="200" w:firstLine="643"/>
      </w:pPr>
      <w:bookmarkStart w:id="14" w:name="_Toc16297"/>
      <w:bookmarkStart w:id="15" w:name="_Toc26124459"/>
      <w:r>
        <w:t>对现代教育技术在美术教学中的点滴认识</w:t>
      </w:r>
      <w:bookmarkEnd w:id="14"/>
      <w:bookmarkEnd w:id="15"/>
    </w:p>
    <w:p w:rsidR="00EC4F96" w:rsidRDefault="00734098">
      <w:pPr>
        <w:ind w:firstLineChars="3300" w:firstLine="6930"/>
      </w:pPr>
      <w:r>
        <w:rPr>
          <w:rFonts w:hint="eastAsia"/>
        </w:rPr>
        <w:t>杨君秀</w:t>
      </w:r>
    </w:p>
    <w:p w:rsidR="00EC4F96" w:rsidRDefault="00734098">
      <w:pPr>
        <w:rPr>
          <w:rFonts w:ascii="宋体" w:hAnsi="宋体"/>
        </w:rPr>
      </w:pPr>
      <w:r>
        <w:rPr>
          <w:rFonts w:ascii="宋体" w:hAnsi="宋体"/>
        </w:rPr>
        <w:t xml:space="preserve">　　现代教育技术在如今的各科教学中都逐渐普及，对它的作用我们也有了更加清晰的认识。在美术教学中，我们运用现代教育技术更是取得了良好的效果，同时在教学实践中我们总结了一些初浅的经验，并发现了一些运用中容易走入的误区，特提出与大家共同商榷。</w:t>
      </w:r>
      <w:r>
        <w:rPr>
          <w:rFonts w:ascii="宋体" w:hAnsi="宋体"/>
        </w:rPr>
        <w:br/>
        <w:t xml:space="preserve">　　一、CAI辅助教学增强美术教学的情境感</w:t>
      </w:r>
      <w:r>
        <w:rPr>
          <w:rFonts w:ascii="宋体" w:hAnsi="宋体"/>
        </w:rPr>
        <w:br/>
        <w:t xml:space="preserve">　　传统的绘画教学，“语言+静止图片+演示+练习”，课堂教学情感成分少，课堂气氛沉闷。学生易于在消极被动的情绪下，目睹枯燥无味的简单重复，而多媒体教学系统提供的图</w:t>
      </w:r>
      <w:r>
        <w:rPr>
          <w:rFonts w:ascii="宋体" w:hAnsi="宋体"/>
        </w:rPr>
        <w:lastRenderedPageBreak/>
        <w:t>形、声音、语言等交互界面及其交互操作，便于创造丰富多彩的教学情境，能对学生产生多种感官的综合刺激，使学生通过各种灵活方便的交互界面来操纵控制学习，从而极大地提高学习效果，为学生酿造了良好的学习氛围。形式的新颖，计算机的神秘，设计的独特，加上激人之情，启人之智的音乐、较好地调节了学生的情绪，使他们的信心十足，跃跃欲试，轻松愉快释疑克难。如在教学《远航的大船》</w:t>
      </w:r>
      <w:proofErr w:type="gramStart"/>
      <w:r>
        <w:rPr>
          <w:rFonts w:ascii="宋体" w:hAnsi="宋体"/>
        </w:rPr>
        <w:t>一</w:t>
      </w:r>
      <w:proofErr w:type="gramEnd"/>
      <w:r>
        <w:rPr>
          <w:rFonts w:ascii="宋体" w:hAnsi="宋体"/>
        </w:rPr>
        <w:t>课时，由于学生直接见到大轮船的机会不多，对大轮船形象模糊。运用各类素材库中的轮船等图片制作</w:t>
      </w:r>
      <w:proofErr w:type="spellStart"/>
      <w:r>
        <w:rPr>
          <w:rFonts w:ascii="宋体" w:hAnsi="宋体"/>
        </w:rPr>
        <w:t>cai</w:t>
      </w:r>
      <w:proofErr w:type="spellEnd"/>
      <w:r>
        <w:rPr>
          <w:rFonts w:ascii="宋体" w:hAnsi="宋体"/>
        </w:rPr>
        <w:t>课件，插入音乐，揭示课题：立体紫红色的课题从屏幕中心由小到大，随着优美、深远、动听的</w:t>
      </w:r>
      <w:proofErr w:type="gramStart"/>
      <w:r>
        <w:rPr>
          <w:rFonts w:ascii="宋体" w:hAnsi="宋体"/>
        </w:rPr>
        <w:t>萨</w:t>
      </w:r>
      <w:proofErr w:type="gramEnd"/>
      <w:r>
        <w:rPr>
          <w:rFonts w:ascii="宋体" w:hAnsi="宋体"/>
        </w:rPr>
        <w:t>克斯独奏曲推出“远航的大船”的课题。此设计效果给学生耳目一新的感觉，同时催人振奋。接着画面在蓝色海洋的背景下，迅速展示出各种不同外形的大轮船。那如楼房一般的客轮，架起各种不同起重机的货轮，以及色彩艳丽的彩旗，还有那生动的解说词，深深地吸引学生的注意力，学生随即产生了一种强烈的表现欲望。在此亢奋情绪的反应下，学生愉快地拿起画笔，主动地参与到“大船”的绘画中。当然很多以风景、动物、欣赏等为素材的课程都可以发挥其巨大作用。</w:t>
      </w:r>
      <w:r>
        <w:rPr>
          <w:rFonts w:ascii="宋体" w:hAnsi="宋体"/>
        </w:rPr>
        <w:br/>
        <w:t xml:space="preserve">　　二、CAI软件的运用，调动学生的内在动力</w:t>
      </w:r>
      <w:r>
        <w:rPr>
          <w:rFonts w:ascii="宋体" w:hAnsi="宋体"/>
        </w:rPr>
        <w:br/>
        <w:t xml:space="preserve">　　俄罗斯教育家托尔斯泰说“成功的教育需要的不是强制，而是激发生的兴趣”。在教学中适当运用现代教育媒体，以它的生动、直观、新颖，吸引学生的好奇心，从内部诱发学生的动机，强化学生的主体意识，激起求知欲望，并充分调动不随意注意，促使学生主动积极地学习。</w:t>
      </w:r>
      <w:r>
        <w:rPr>
          <w:rFonts w:ascii="宋体" w:hAnsi="宋体"/>
        </w:rPr>
        <w:br/>
        <w:t xml:space="preserve">　　绘画的种类众多，风格各异，题材广泛，描写对象丰富多彩，很难真实地表现它，在绘画教学中，传统的美术教学往往要花大量的时间精力讲解知识、技能，而往往并不完全都被学生理解和掌握。这种以绘画技能为中心的旧教</w:t>
      </w:r>
      <w:proofErr w:type="gramStart"/>
      <w:r>
        <w:rPr>
          <w:rFonts w:ascii="宋体" w:hAnsi="宋体"/>
        </w:rPr>
        <w:t>学模式</w:t>
      </w:r>
      <w:proofErr w:type="gramEnd"/>
      <w:r>
        <w:rPr>
          <w:rFonts w:ascii="宋体" w:hAnsi="宋体"/>
        </w:rPr>
        <w:t>是不可取的，而让学生了解各个画</w:t>
      </w:r>
      <w:proofErr w:type="gramStart"/>
      <w:r>
        <w:rPr>
          <w:rFonts w:ascii="宋体" w:hAnsi="宋体"/>
        </w:rPr>
        <w:t>种表</w:t>
      </w:r>
      <w:proofErr w:type="gramEnd"/>
      <w:r>
        <w:rPr>
          <w:rFonts w:ascii="宋体" w:hAnsi="宋体"/>
        </w:rPr>
        <w:t>现技法与艺术特点，开阔视野，陶冶情操，才是我们所追求的。电脑绘画中那种近乎游戏的手法，特别适合小学生的年龄特点，尤其是对绘画基础薄弱的学生，会减轻心理压力，甚至会激发起学习的热情，把美术学习作为一种乐趣而不是负担。有了多媒体的辅助，无论从知识技能的传授还是从别出心裁而有创意的课程设计，都收到事半功倍的效果。那么，我们的美术教育岂不真正实现了愉快教育。</w:t>
      </w:r>
      <w:r>
        <w:rPr>
          <w:rFonts w:ascii="宋体" w:hAnsi="宋体"/>
        </w:rPr>
        <w:br/>
        <w:t xml:space="preserve">　　如教学中国画，按备课思路，利用电脑设计了一个CAI软件，制作成动画的过程，充分展示墨色的干、湿、浓淡的变化及画面处理进行定镜显示，连贯运作，放大观看比较，强化学生的视觉感受，调动学生的内动力，加速了知识技能的掌握。缩短了演示时间，扩充了练习的空间，减轻了学生的课余负担。</w:t>
      </w:r>
      <w:r>
        <w:rPr>
          <w:rFonts w:ascii="宋体" w:hAnsi="宋体"/>
        </w:rPr>
        <w:br/>
        <w:t xml:space="preserve">　　三、CAI软件的引入，改进了欣赏教学</w:t>
      </w:r>
      <w:r>
        <w:rPr>
          <w:rFonts w:ascii="宋体" w:hAnsi="宋体"/>
        </w:rPr>
        <w:br/>
        <w:t xml:space="preserve">　　传统欣赏课教学单一，缺乏艺术情趣，审美教育势必沦为说教，欣赏美术作品的感知过程依赖视觉形式进行，多媒体的表现效果在一定程度上与艺术有相通之处，在视觉形式上其点、形、色、</w:t>
      </w:r>
      <w:proofErr w:type="gramStart"/>
      <w:r>
        <w:rPr>
          <w:rFonts w:ascii="宋体" w:hAnsi="宋体"/>
        </w:rPr>
        <w:t>线信息</w:t>
      </w:r>
      <w:proofErr w:type="gramEnd"/>
      <w:r>
        <w:rPr>
          <w:rFonts w:ascii="宋体" w:hAnsi="宋体"/>
        </w:rPr>
        <w:t>强度和画面吸引力比课本图片要强许多倍。而且能营造良好的教学环境和艺术氛围，使常规教育手段富于变化，教学组织形式相对集中，突破常规教学手段，发挥多媒体辅助手段在欣赏课教学中的优势，扩大欣赏容量，使学生能更多的吸收与内容相关的信息，在一定程度上增加了教学的情感因素，极大限度的促进学生产生兴趣，激发潜能，激发学生从学习兴趣提高教学效率。</w:t>
      </w:r>
      <w:r>
        <w:rPr>
          <w:rFonts w:ascii="宋体" w:hAnsi="宋体"/>
        </w:rPr>
        <w:br/>
        <w:t xml:space="preserve">　　比如欣赏建筑艺术，不但可以</w:t>
      </w:r>
      <w:proofErr w:type="gramStart"/>
      <w:r>
        <w:rPr>
          <w:rFonts w:ascii="宋体" w:hAnsi="宋体"/>
        </w:rPr>
        <w:t>用贯常</w:t>
      </w:r>
      <w:proofErr w:type="gramEnd"/>
      <w:r>
        <w:rPr>
          <w:rFonts w:ascii="宋体" w:hAnsi="宋体"/>
        </w:rPr>
        <w:t>的视觉方式欣赏建筑物在静止状态下的形或内部构造，而且可以做动感显示，让建筑物旋转起来，欣赏建筑物的多个侧面。学生有一种现场感、真实感，真切地感受到不同时代、不同地域的、不同空间的建筑风格。</w:t>
      </w:r>
      <w:r>
        <w:rPr>
          <w:rFonts w:ascii="宋体" w:hAnsi="宋体"/>
        </w:rPr>
        <w:br/>
        <w:t xml:space="preserve">　　又如五年级的《邮票设计》这一课中，制作不同年代、不同形式的邮票欣赏资料，给学生开阔眼界，丰富知识，并对自己的创作有新的启发与创作。同时还能使学生了解到邮票的历史背景，等等。</w:t>
      </w:r>
      <w:r>
        <w:rPr>
          <w:rFonts w:ascii="宋体" w:hAnsi="宋体"/>
        </w:rPr>
        <w:br/>
        <w:t xml:space="preserve">　　在《中国优秀绘画作品》的教学中，根据教材内容选择印制精良的范图，通过搜索和扫</w:t>
      </w:r>
      <w:r>
        <w:rPr>
          <w:rFonts w:ascii="宋体" w:hAnsi="宋体"/>
        </w:rPr>
        <w:lastRenderedPageBreak/>
        <w:t>描仪扫入制成CAI软件，除教材的范图外，还可以增补一些内容，徐渭的《黄甲图》，范宽的《溪山行旅图》，吴昌硕的《神仙福寿图》等著名历史佳作。结合教学来显示整体、局部，中国优秀绘画进行山水、花鸟、人物的分类，并置于显示屏上，比较异同，使学生获得对中国绘画艺术风格的直观认识。为深刻揭示中国画的笔墨情趣的妙处，采用了色彩变更操作来实验，如将《溪山行旅图》的色调变为偏绿，偏蓝或偏红，其作品就会体现出不同的艺术效果。</w:t>
      </w:r>
      <w:r>
        <w:rPr>
          <w:rFonts w:ascii="宋体" w:hAnsi="宋体"/>
        </w:rPr>
        <w:br/>
        <w:t xml:space="preserve">　　教育家吕淑湘说:“教学，教学，就是教学生的自己学。”为充分利用40分钟课堂教学时间，减轻学生的课业负担，培养生从“知识型”转变为“智慧型”，从偏重传授知识，转变为重在开发学生的智力因素，培养非智力因素，通过计算机辅助教学，减少常见的知识、技能、讲解、演示篇幅，加大关键要害处的讲授力度。提高知识的传播密度，使“精讲”、“多练”成为现实，从而使学生积极参与到获取知识的过程中，达到优化美术课堂教学的目的。</w:t>
      </w:r>
      <w:r>
        <w:rPr>
          <w:rFonts w:ascii="宋体" w:hAnsi="宋体"/>
        </w:rPr>
        <w:br/>
        <w:t xml:space="preserve">　　四、绘画教学的新路子</w:t>
      </w:r>
      <w:r>
        <w:rPr>
          <w:rFonts w:ascii="宋体" w:hAnsi="宋体"/>
        </w:rPr>
        <w:br/>
        <w:t xml:space="preserve">　　在工艺与设计教学中,图案的规范、严格，填色技巧很讲究，因此</w:t>
      </w:r>
      <w:proofErr w:type="gramStart"/>
      <w:r>
        <w:rPr>
          <w:rFonts w:ascii="宋体" w:hAnsi="宋体"/>
        </w:rPr>
        <w:t>范</w:t>
      </w:r>
      <w:proofErr w:type="gramEnd"/>
      <w:r>
        <w:rPr>
          <w:rFonts w:ascii="宋体" w:hAnsi="宋体"/>
        </w:rPr>
        <w:t>画的制作或作业的完成耗时费力。然而在电脑中进行图形绘制、着色、编辑和修改，却都非常方便、快捷，比如说单独纹样、二方连续纹样、四方连续纹样等在电脑中生成图形都是</w:t>
      </w:r>
      <w:r>
        <w:rPr>
          <w:rFonts w:ascii="宋体" w:hAnsi="宋体"/>
        </w:rPr>
        <w:br/>
        <w:t xml:space="preserve">比较容易的事情.平面构成中点、线、面等元素的构成，以及重复构成、渐变构成等一系列构成原理和方法都可以在电脑中显示。如：《形的重复》这一课，首先设计一个简单的图案，按设定的骨格排列方式，把图案进行方向、大小、颜色的变化，再加以动画设置，很方便地完成重复构成图案，这样一来，学生在视觉上有了直观的感知能力。 </w:t>
      </w:r>
      <w:r>
        <w:rPr>
          <w:rFonts w:ascii="宋体" w:hAnsi="宋体"/>
        </w:rPr>
        <w:br/>
        <w:t xml:space="preserve">　　比如二方连续纹样设计，我按以下步骤，构思制作了四个课件：一、首先安排一组二方连续纹样在生活中的应用实例，如毛衣的装饰、挎包的花边、盘子的花纹等，通过画图工具和扫描仪使物象存入软盘。运行时，学生便一目了然地看到二方连续纹样在生活中的作用。紧接着，播放一组二方连续纹样的花边，先出示一个基本纹样，再出示一个单位纹样（由几个基本纹样组成），点击鼠标后，基本纹样和单位纹样自动地向左右或上下不断地重复、排列，形成一条花边。让学生观察动画制作过程后，总结出二方连续的概念，即以一个基本纹样或几个基本纹样组成的单位纹样，向左右、上下两上方面重复排列，形成的带状的连续纹样叫二方连续纹样。学生通过画面，较好地理解了二方连续纹样设计和制作的方法，设计起来简单快捷，省事省时。</w:t>
      </w:r>
      <w:r>
        <w:rPr>
          <w:rFonts w:ascii="宋体" w:hAnsi="宋体"/>
        </w:rPr>
        <w:br/>
        <w:t xml:space="preserve">　　然后在每</w:t>
      </w:r>
      <w:proofErr w:type="gramStart"/>
      <w:r>
        <w:rPr>
          <w:rFonts w:ascii="宋体" w:hAnsi="宋体"/>
        </w:rPr>
        <w:t>一种骨式上</w:t>
      </w:r>
      <w:proofErr w:type="gramEnd"/>
      <w:r>
        <w:rPr>
          <w:rFonts w:ascii="宋体" w:hAnsi="宋体"/>
        </w:rPr>
        <w:t>设计不同的单位纹样，涂色后，以动画的形式一一向右、</w:t>
      </w:r>
      <w:proofErr w:type="gramStart"/>
      <w:r>
        <w:rPr>
          <w:rFonts w:ascii="宋体" w:hAnsi="宋体"/>
        </w:rPr>
        <w:t>向下渐铺出</w:t>
      </w:r>
      <w:proofErr w:type="gramEnd"/>
      <w:r>
        <w:rPr>
          <w:rFonts w:ascii="宋体" w:hAnsi="宋体"/>
        </w:rPr>
        <w:t>现，使学生清楚地看到纹样设计的步骤：</w:t>
      </w:r>
      <w:proofErr w:type="gramStart"/>
      <w:r>
        <w:rPr>
          <w:rFonts w:ascii="宋体" w:hAnsi="宋体"/>
        </w:rPr>
        <w:t>即骨式</w:t>
      </w:r>
      <w:proofErr w:type="gramEnd"/>
      <w:r>
        <w:rPr>
          <w:rFonts w:ascii="宋体" w:hAnsi="宋体"/>
        </w:rPr>
        <w:t>-----单位纹样----纹样复制-----设色。这一过程，如果在课堂中的当场演示的话，会费力不讨好。这样的运用多媒体技术，让学生参与教学活动的教学方式，非常有利于学生对新知识、新技能的掌握和运用。</w:t>
      </w:r>
      <w:r>
        <w:rPr>
          <w:rFonts w:ascii="宋体" w:hAnsi="宋体"/>
        </w:rPr>
        <w:br/>
        <w:t xml:space="preserve">　　不仅如此，通过电脑美术设计，以其操作灵活多样，可塑性强的特点，容易激发学生的兴趣，有时会出现意想不到的效果，使学生在作业完成后产生成功感、自豪感。对于造型能力、创造能力尚低的小学生来说，运用电脑设计可以弥补手绘基本功的不足，还可以加强创意、想象、欣赏、评论等能力的培养，渗透情感教育，总体上对学生实施素质教育是很有利的。</w:t>
      </w:r>
      <w:r>
        <w:rPr>
          <w:rFonts w:ascii="宋体" w:hAnsi="宋体"/>
        </w:rPr>
        <w:br/>
        <w:t xml:space="preserve">　　五、CAI辅助教学中的几个注意事项：</w:t>
      </w:r>
      <w:r>
        <w:rPr>
          <w:rFonts w:ascii="宋体" w:hAnsi="宋体"/>
        </w:rPr>
        <w:br/>
        <w:t xml:space="preserve">　　我们在应用多媒体技术进行辅助教学的同时，必须注意到多媒体技术只是教学的辅助手段，其目的也只能是弥补传统教学手段功能的不足，只能是发挥教师的主导作用的必要的技术辅助。多媒体计算机辅助教学的运用时，必须注意以下几个问题：</w:t>
      </w:r>
      <w:r>
        <w:rPr>
          <w:rFonts w:ascii="宋体" w:hAnsi="宋体"/>
        </w:rPr>
        <w:br/>
        <w:t>一是不能“以辅代主”。在教学活动中，学生是主体，教师应起主导作用，多媒体技术只是一种未达到更好的效果而使用的辅助手段。如果盲目地依赖于多媒体技术而把所有的教学环</w:t>
      </w:r>
      <w:r>
        <w:rPr>
          <w:rFonts w:ascii="宋体" w:hAnsi="宋体"/>
        </w:rPr>
        <w:lastRenderedPageBreak/>
        <w:t>节全部使用多媒体手段再现出来，那么教师就会成为多媒体技术的奴隶，只起到了播音员和解说员的作用而起不到教师应有的主导作用。比如，美术课中的教师示范有时就具有不可替代性，若用多媒体予以代替，</w:t>
      </w:r>
      <w:proofErr w:type="gramStart"/>
      <w:r>
        <w:rPr>
          <w:rFonts w:ascii="宋体" w:hAnsi="宋体"/>
        </w:rPr>
        <w:t>纵使表现</w:t>
      </w:r>
      <w:proofErr w:type="gramEnd"/>
      <w:r>
        <w:rPr>
          <w:rFonts w:ascii="宋体" w:hAnsi="宋体"/>
        </w:rPr>
        <w:t>效果好，但其所达到的教学效果仍然不如教师亲手示范来的直接和其所特有的感染力。</w:t>
      </w:r>
      <w:r>
        <w:rPr>
          <w:rFonts w:ascii="宋体" w:hAnsi="宋体"/>
        </w:rPr>
        <w:br/>
        <w:t>二是不能“为用多媒体手段而用多媒体手段”。多媒体技术可以提供声、光电等多种信号刺激，可以有效地吸引学生的注意力。但是，如果不顾实际教学需要，盲目使用各种媒体，使课堂中的信息过多过滥，则会造成无效信息的泛滥，同样会分散学生的注意力，不仅不能辅助教学，反倒会影响教学目标的实现。</w:t>
      </w:r>
      <w:r>
        <w:rPr>
          <w:rFonts w:ascii="宋体" w:hAnsi="宋体"/>
        </w:rPr>
        <w:br/>
        <w:t>三是不能“以模拟操作代替实际操作”。利用多媒体技术可以很方便地模拟现实，甚至模拟现实中难以实现的效果。但是，如果热衷于在计算机上模拟操作而忽视学生的实际操作，势必会不利于学生动手能力的培养。</w:t>
      </w:r>
      <w:r>
        <w:rPr>
          <w:rFonts w:ascii="宋体" w:hAnsi="宋体"/>
        </w:rPr>
        <w:br/>
        <w:t>四是不能“以教师的活动代替学生的思考”。教学活动中，必须发挥学生的主体作用。多媒体辅助教学的作用在于应用现代化的技术手段，刺激和调动学生思考的积极性，启发学生的思路，培养学生的发现问题、思考问题、解决问题的能力。因此，在应用多媒体进行教学的实践中，必须注意不能让电教媒体挤占学生的探索、分析、思考、甚至动手的时间，必须把学生的思维能力的培养作为教学的重要目标。</w:t>
      </w:r>
      <w:r>
        <w:rPr>
          <w:rFonts w:ascii="宋体" w:hAnsi="宋体"/>
        </w:rPr>
        <w:br/>
        <w:t>五是不能“以人机对话代替师生对话”。教学活动是一个师生共同参与的活动，在教学中通过师生之间的对话，信息、情感的交流、反馈，实现教学双方对教学过程的把握，帮助教师在一个动态的过程中完成教学任务，实现教学目标。如果盲目地依赖于计算机，只注重人机的对话，而忽略了师生之间的信息、情感的反馈，那么就会使教学活动处于一个单向的信息系统，且会给学生一种冷冰冰的机械操作的感受，而缺乏应有的课堂亲和感染力。</w:t>
      </w:r>
      <w:r>
        <w:rPr>
          <w:rFonts w:ascii="宋体" w:hAnsi="宋体"/>
        </w:rPr>
        <w:br/>
        <w:t>六是不能“以形象思维代替抽象思维”。教学活动的一个重要目的就是培养学生的抽象思维能力，对高年级学生而言，这种能力的培养显得尤为重要。多媒体技术可以利用自己强大的功能，降低难度，突破难点，但是，如果只是简单地以生动形象的画面把本来应该在学生头脑中的想象再现出来，那么，势必会影响学生的抽象思维能力的形成和发展，不利于学生的长期发展。对于美术教学尤其如此，美应是因人而异，体现各自的个性，所以各自不同的想象是非常重要的，我们不能以多媒体技术将一种固定的影像直接传递给学生，从而在学生心目中产生“唯一”的印象。这是美术教学中应竭力避免的事。</w:t>
      </w:r>
      <w:r>
        <w:rPr>
          <w:rFonts w:ascii="宋体" w:hAnsi="宋体"/>
        </w:rPr>
        <w:br/>
        <w:t>总之，应用多媒体技术于美术教学，能使重点突出，难点易突破，信息量大，有助于照顾到全体学生，省时高效。又因现代教育技术的直观性、声像同步性、画面动态选择性和时空的可变性等优势，能调动学生学习兴趣，参与热情，能更好地实现教学目标。由此可见，多媒体电脑技术的运用必将会给课堂教学注入新的活力。但是多媒体技术的运用只能用在该用之处，以让其在我们的教学过程中发挥最大的作用，让我们的教学取得最好的效果。</w:t>
      </w:r>
    </w:p>
    <w:p w:rsidR="00EC4F96" w:rsidRDefault="00EC4F96">
      <w:pPr>
        <w:rPr>
          <w:rFonts w:ascii="宋体" w:hAnsi="宋体"/>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734098">
      <w:pPr>
        <w:pStyle w:val="1"/>
        <w:numPr>
          <w:ilvl w:val="0"/>
          <w:numId w:val="1"/>
        </w:numPr>
        <w:rPr>
          <w:sz w:val="36"/>
          <w14:textOutline w14:w="9525" w14:cap="rnd" w14:cmpd="sng" w14:algn="ctr">
            <w14:solidFill>
              <w14:schemeClr w14:val="accent1"/>
            </w14:solidFill>
            <w14:prstDash w14:val="solid"/>
            <w14:bevel/>
          </w14:textOutline>
        </w:rPr>
      </w:pPr>
      <w:bookmarkStart w:id="16" w:name="_Toc26124460"/>
      <w:r>
        <w:rPr>
          <w:rFonts w:hint="eastAsia"/>
          <w:sz w:val="36"/>
          <w14:textOutline w14:w="9525" w14:cap="rnd" w14:cmpd="sng" w14:algn="ctr">
            <w14:solidFill>
              <w14:schemeClr w14:val="accent1"/>
            </w14:solidFill>
            <w14:prstDash w14:val="solid"/>
            <w14:bevel/>
          </w14:textOutline>
        </w:rPr>
        <w:t>教学反思</w:t>
      </w:r>
      <w:bookmarkEnd w:id="16"/>
      <w:r>
        <w:rPr>
          <w:rFonts w:hint="eastAsia"/>
          <w:sz w:val="36"/>
          <w14:textOutline w14:w="9525" w14:cap="rnd" w14:cmpd="sng" w14:algn="ctr">
            <w14:solidFill>
              <w14:schemeClr w14:val="accent1"/>
            </w14:solidFill>
            <w14:prstDash w14:val="solid"/>
            <w14:bevel/>
          </w14:textOutline>
        </w:rPr>
        <w:t xml:space="preserve">   </w:t>
      </w:r>
    </w:p>
    <w:p w:rsidR="00EC4F96" w:rsidRDefault="00734098">
      <w:r>
        <w:rPr>
          <w:rFonts w:hint="eastAsia"/>
        </w:rPr>
        <w:t>杨君秀</w:t>
      </w:r>
    </w:p>
    <w:p w:rsidR="00EC4F96" w:rsidRDefault="00EC4F96"/>
    <w:p w:rsidR="00EC4F96" w:rsidRDefault="00734098">
      <w:pPr>
        <w:pStyle w:val="a3"/>
        <w:outlineLvl w:val="1"/>
      </w:pPr>
      <w:bookmarkStart w:id="17" w:name="_Toc26124461"/>
      <w:r>
        <w:rPr>
          <w:rFonts w:hint="eastAsia"/>
        </w:rPr>
        <w:lastRenderedPageBreak/>
        <w:t>关于《高中美术新课程标准》的一些思考</w:t>
      </w:r>
      <w:bookmarkEnd w:id="17"/>
    </w:p>
    <w:p w:rsidR="00EC4F96" w:rsidRDefault="00734098">
      <w:pPr>
        <w:pStyle w:val="a3"/>
      </w:pPr>
      <w:r>
        <w:rPr>
          <w:rFonts w:hint="eastAsia"/>
        </w:rPr>
        <w:t>《高中美术新课程标准》中指出，美术是一种视觉艺术，在发展学生的视知觉，获得以视觉为主的审美体验，陶冶审美情操，提高生活品质等方面，具有其他学科难以替代的作用。著名艺术社会学家豪泽尔说过“人生来就是艺术家，但要成为鉴赏家却必须经过教育”。高中美术欣赏课的开设，正是要让学生在面对古今中外优秀的美术作品时，在教师的引导下，通过对美术作品的分析和评价，去理解艺术家的创作初衷和体悟美术作品中内在的精神涵义，从而提高艺术修养，树立正确的审美观和启迪智慧，扩大视野，陶冶情操，促进身心健康发展。然而在长期的教育环境或基于传统教育模式下，高中美术欣赏课的教学现状并不乐观。</w:t>
      </w:r>
    </w:p>
    <w:p w:rsidR="00EC4F96" w:rsidRDefault="00734098">
      <w:pPr>
        <w:pStyle w:val="a3"/>
      </w:pPr>
      <w:r>
        <w:rPr>
          <w:rFonts w:hint="eastAsia"/>
        </w:rPr>
        <w:t>一、高中美术欣赏课的现状与反思教师创新意识不强，课堂教学模式单一。大多高中美术教师在学院中接受的专业技能训练多，美术史论、教学理论等的掌握则比较薄弱，而对其它相关学科的了解也非常缺乏，因此在教学中只能照本宣科，就教材论教材；此外，由于高中美术欣赏课开设时间不长，对于教学模式、教学方法的探索尚处于摸索阶段，可借鉴的成功经验较少，因此，教学中出现的问题较多，比较普遍的“一言堂”现象，就是只重知识传授，忽视对教学技能和课堂教学方法的研究和探索的结果。学生对美术课的重要性缺乏应有的认识。在当前仍然是应试教育的大环境下，由于非统考科目，高中美术欣赏</w:t>
      </w:r>
      <w:proofErr w:type="gramStart"/>
      <w:r>
        <w:rPr>
          <w:rFonts w:hint="eastAsia"/>
        </w:rPr>
        <w:t>课自然</w:t>
      </w:r>
      <w:proofErr w:type="gramEnd"/>
      <w:r>
        <w:rPr>
          <w:rFonts w:hint="eastAsia"/>
        </w:rPr>
        <w:t>也得不到学生的重视。因此有的课堂上，就出现学生做其它学科的作业或打瞌睡等的情况。教学课时量少。目前，艺术课程虽走在“必修”的普及路上，但仍然是“调味”课。大部分高中美术课的开设安排，一般都为每班两周一课时，即隔周上课，由于所隔时间较长，知识得不到系统的识记和理解，也就不利于学生把知识整体化。纵观以上种种现状，高中美术教师应该面对现实，不断反思自己的教学行为，从提高教师自身素养入手，转变教学观念，挖掘学科潜能，努力培养学生对美术的兴趣，积极探索行之有效的教学模式和教学方法，想方设法改变不良现状。</w:t>
      </w:r>
    </w:p>
    <w:p w:rsidR="00EC4F96" w:rsidRDefault="00734098">
      <w:pPr>
        <w:pStyle w:val="a3"/>
      </w:pPr>
      <w:r>
        <w:rPr>
          <w:rFonts w:hint="eastAsia"/>
        </w:rPr>
        <w:t xml:space="preserve">二、高中美术欣赏课的教学对策                                             </w:t>
      </w:r>
    </w:p>
    <w:p w:rsidR="00EC4F96" w:rsidRDefault="00734098">
      <w:pPr>
        <w:pStyle w:val="a3"/>
        <w:numPr>
          <w:ilvl w:val="0"/>
          <w:numId w:val="2"/>
        </w:numPr>
      </w:pPr>
      <w:r>
        <w:rPr>
          <w:rFonts w:hint="eastAsia"/>
        </w:rPr>
        <w:t>提升教学理念，师生共同发展新课程强调，教师是学生学习的合作者、引导者和参与者，教学过程是师生交往、共同发展的互动过程。这就要求教师树立终身学习的意识，保持开放的心态，把学校视为自己学习的场所。在实践中学习，不断对自己的课堂教学进行研究、反思，不拘一格的进行课堂教学的实践探索。如在学习《外国近现代雕塑》这一课时，教师作了以下的教学设计</w:t>
      </w:r>
    </w:p>
    <w:p w:rsidR="00EC4F96" w:rsidRDefault="00734098">
      <w:pPr>
        <w:pStyle w:val="a3"/>
        <w:numPr>
          <w:ilvl w:val="0"/>
          <w:numId w:val="3"/>
        </w:numPr>
        <w:ind w:left="315"/>
      </w:pPr>
      <w:r>
        <w:rPr>
          <w:rFonts w:hint="eastAsia"/>
        </w:rPr>
        <w:t>让学生在本课中选择自己比较感兴趣的作品，然后把他们分成相应的若干组。</w:t>
      </w:r>
    </w:p>
    <w:p w:rsidR="00EC4F96" w:rsidRDefault="00734098">
      <w:pPr>
        <w:pStyle w:val="a3"/>
        <w:numPr>
          <w:ilvl w:val="0"/>
          <w:numId w:val="3"/>
        </w:numPr>
        <w:ind w:left="315"/>
      </w:pPr>
      <w:r>
        <w:rPr>
          <w:rFonts w:hint="eastAsia"/>
        </w:rPr>
        <w:t>由教师提出问题引导各组欣赏和讨论。</w:t>
      </w:r>
    </w:p>
    <w:p w:rsidR="00EC4F96" w:rsidRDefault="00734098">
      <w:pPr>
        <w:pStyle w:val="a3"/>
        <w:numPr>
          <w:ilvl w:val="0"/>
          <w:numId w:val="3"/>
        </w:numPr>
        <w:ind w:left="315"/>
      </w:pPr>
      <w:r>
        <w:rPr>
          <w:rFonts w:hint="eastAsia"/>
        </w:rPr>
        <w:t>请学生表达个人的感受和见解，发表对作品的评价。</w:t>
      </w:r>
    </w:p>
    <w:p w:rsidR="00EC4F96" w:rsidRDefault="00734098">
      <w:pPr>
        <w:pStyle w:val="a3"/>
        <w:numPr>
          <w:ilvl w:val="0"/>
          <w:numId w:val="3"/>
        </w:numPr>
        <w:ind w:left="315"/>
      </w:pPr>
      <w:r>
        <w:rPr>
          <w:rFonts w:hint="eastAsia"/>
        </w:rPr>
        <w:t>教师作鼓励性评价，对学生发表的不足之处加以补充或改正。</w:t>
      </w:r>
    </w:p>
    <w:p w:rsidR="00EC4F96" w:rsidRDefault="00734098">
      <w:pPr>
        <w:pStyle w:val="a3"/>
        <w:numPr>
          <w:ilvl w:val="0"/>
          <w:numId w:val="3"/>
        </w:numPr>
        <w:ind w:left="315"/>
      </w:pPr>
      <w:r>
        <w:rPr>
          <w:rFonts w:hint="eastAsia"/>
        </w:rPr>
        <w:t>鼓励学生提出问题，并在全班进行探讨。</w:t>
      </w:r>
    </w:p>
    <w:p w:rsidR="00EC4F96" w:rsidRDefault="00734098">
      <w:pPr>
        <w:pStyle w:val="a3"/>
        <w:numPr>
          <w:ilvl w:val="0"/>
          <w:numId w:val="3"/>
        </w:numPr>
        <w:ind w:left="315"/>
      </w:pPr>
      <w:r>
        <w:rPr>
          <w:rFonts w:hint="eastAsia"/>
        </w:rPr>
        <w:t>指导学生在课外搜集资料进行更广泛的欣赏实践。</w:t>
      </w:r>
    </w:p>
    <w:p w:rsidR="00EC4F96" w:rsidRDefault="00734098">
      <w:pPr>
        <w:pStyle w:val="a3"/>
        <w:ind w:left="315"/>
      </w:pPr>
      <w:r>
        <w:rPr>
          <w:rFonts w:hint="eastAsia"/>
        </w:rPr>
        <w:t>在以上教学过程中，教师首先要建立一个支持性的、宽容的课堂氛围，要鼓励每一位学生大胆的表达。对于高中生来说，他们虽然已具有一定的知识积累又有一定的生活经验，而且善于思考，但由于他们的生活经验不同，思考的角度不同，对于同一作品很可能会产生各种不同的评价，又由于学生经验能力所限，看法也许是幼稚或不全面的，但只要他们是认真的，真实的感受，教师就应给予尊重和认可。其次，教师要把自己作为学习的组织者和参与者。</w:t>
      </w:r>
    </w:p>
    <w:p w:rsidR="00EC4F96" w:rsidRDefault="00734098">
      <w:pPr>
        <w:pStyle w:val="a3"/>
        <w:ind w:left="315"/>
      </w:pPr>
      <w:r>
        <w:rPr>
          <w:rFonts w:hint="eastAsia"/>
        </w:rPr>
        <w:t>既要组织学生与学生的交流，又要主动而坦诚的与学生交流自己的感受和想法，同时也要能够承认自己的过失和错误。此外，还应该看到，随着信息技术的不断普及，学生学习的渠道越来越广泛，他们可以从网络上查找到很多相关的学习资料，因此教师可以鼓励学生在课外去搜集资料，即可锻炼学生的学习能力，又可以扩大学生的视野。</w:t>
      </w:r>
    </w:p>
    <w:p w:rsidR="00EC4F96" w:rsidRDefault="00734098">
      <w:pPr>
        <w:pStyle w:val="a3"/>
      </w:pPr>
      <w:r>
        <w:rPr>
          <w:rFonts w:hint="eastAsia"/>
        </w:rPr>
        <w:lastRenderedPageBreak/>
        <w:t>（二）提高教学艺术，增强学科魅力教育家第斯多惠在教师规则中时明确指出：“我以为教学的艺术，不在于传授的本领，而在于激励、唤醒。没有兴奋的情绪怎么激励人？没有主动怎么能唤醒沉睡的人？”日本教育家</w:t>
      </w:r>
      <w:proofErr w:type="gramStart"/>
      <w:r>
        <w:rPr>
          <w:rFonts w:hint="eastAsia"/>
        </w:rPr>
        <w:t>斋</w:t>
      </w:r>
      <w:proofErr w:type="gramEnd"/>
      <w:r>
        <w:rPr>
          <w:rFonts w:hint="eastAsia"/>
        </w:rPr>
        <w:t>滕喜博称提问为“教学的生命”。有效的教学提问可以指明学生的思考方向，激发学生的学习动机和兴趣，发展学生的思维能力和创新能力。如在欣赏元代王冕的《墨梅图》时，教师先设问：“画中梅花与生活中的梅花有何不同？”然后用多媒体展示，让学生通过自己的比较，初步认识到画中梅花的艺术特色，即只有一支横斜在画幅中间的梅花，作者用墨色画梅，画中还有题诗等。接着教师再用“画家为什么不用生活中所见的梅花的颜色，如红色、粉色来画呢？”、“画中的题诗与画中梅花有什么关系？”等问题引发学生思考，从而逐步领悟画家的创作意图，感受作者的胸怀和理想。继而再以“画家为什么会产生这样的情感和理想呢？”引导学生联想元代的历史背景，最终使学生领悟作品所体现的借物抒情、托物言志的艺术特色。</w:t>
      </w:r>
    </w:p>
    <w:p w:rsidR="00EC4F96" w:rsidRDefault="00734098">
      <w:pPr>
        <w:pStyle w:val="a3"/>
      </w:pPr>
      <w:r>
        <w:rPr>
          <w:rFonts w:hint="eastAsia"/>
        </w:rPr>
        <w:t>此外，好的艺术作品往往留有艺术遐想的空间，应当让学生展开合理想象的翅膀，自己去感受艺术的魅力。如在欣赏外国现代绘画夏加尔的《我和我的故乡》时，就可以让学生随着作品中景象展开丰富的联想，跟随自己的想象，去感受那带有童话色彩的宁静而又祥和的梦幻气息，去</w:t>
      </w:r>
      <w:proofErr w:type="gramStart"/>
      <w:r>
        <w:rPr>
          <w:rFonts w:hint="eastAsia"/>
        </w:rPr>
        <w:t>体验那魂牵</w:t>
      </w:r>
      <w:proofErr w:type="gramEnd"/>
      <w:r>
        <w:rPr>
          <w:rFonts w:hint="eastAsia"/>
        </w:rPr>
        <w:t>梦绕的思乡之情。教师只需把作者的生平和经历稍加提示即可。利用多媒体信息技术，也是现代教育教学中能提高教学效率、激发学生学习兴趣的有效教学艺术手段。如在欣赏《二十世纪外国绘画》时，让学生对二十世纪的时代背景有较全面的了解是很有必要的。为了能更快更全面的让学生了解，采用多媒体技术是目前行之有效的教学手段。如把世界大战影片片段、工业革命的成果等进行播放和展示，既可以大大提高教学效率，又可以创设课堂情境，为接下来开展学生的自主欣赏奠定了基础，无形中也加强了美术与历史、政治等学科之间的联系。此外，人们常说艺术是相通的。在美术欣赏教学中，运用多媒体恰当的引入音乐，可以起到调动情绪、丰富感受、创设氛围的作用。如在欣赏绘画作品《百老汇的爵士音乐》时，让学生欣赏一段爵士乐；在欣赏中国古代山水画时，一边播放着古乐《高山流水》，一边会使人的视觉、听觉乃至整个身心都得到美的感受美术教学反思和体验，</w:t>
      </w:r>
      <w:proofErr w:type="gramStart"/>
      <w:r>
        <w:rPr>
          <w:rFonts w:hint="eastAsia"/>
        </w:rPr>
        <w:t>继而能</w:t>
      </w:r>
      <w:proofErr w:type="gramEnd"/>
      <w:r>
        <w:rPr>
          <w:rFonts w:hint="eastAsia"/>
        </w:rPr>
        <w:t>帮助欣赏者对作品</w:t>
      </w:r>
      <w:proofErr w:type="gramStart"/>
      <w:r>
        <w:rPr>
          <w:rFonts w:hint="eastAsia"/>
        </w:rPr>
        <w:t>作</w:t>
      </w:r>
      <w:proofErr w:type="gramEnd"/>
      <w:r>
        <w:rPr>
          <w:rFonts w:hint="eastAsia"/>
        </w:rPr>
        <w:t>出更准确的欣赏和评价。</w:t>
      </w:r>
    </w:p>
    <w:p w:rsidR="00EC4F96" w:rsidRDefault="00EC4F96"/>
    <w:p w:rsidR="00EC4F96" w:rsidRDefault="00EC4F96">
      <w:pPr>
        <w:rPr>
          <w:sz w:val="36"/>
          <w14:textOutline w14:w="9525" w14:cap="rnd" w14:cmpd="sng" w14:algn="ctr">
            <w14:solidFill>
              <w14:schemeClr w14:val="accent1"/>
            </w14:solidFill>
            <w14:prstDash w14:val="solid"/>
            <w14:bevel/>
          </w14:textOutline>
        </w:rPr>
      </w:pPr>
    </w:p>
    <w:p w:rsidR="00EC4F96" w:rsidRDefault="00EC4F96">
      <w:pPr>
        <w:ind w:firstLineChars="200" w:firstLine="480"/>
        <w:rPr>
          <w:rFonts w:ascii="宋体" w:eastAsia="宋体" w:hAnsi="宋体" w:cs="Helvetica"/>
          <w:color w:val="000000"/>
          <w:kern w:val="0"/>
          <w:sz w:val="24"/>
          <w:szCs w:val="24"/>
        </w:rPr>
      </w:pPr>
    </w:p>
    <w:sectPr w:rsidR="00EC4F96">
      <w:headerReference w:type="default" r:id="rId23"/>
      <w:footerReference w:type="default" r:id="rId24"/>
      <w:footerReference w:type="first" r:id="rId2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C84" w:rsidRDefault="00082C84">
      <w:r>
        <w:separator/>
      </w:r>
    </w:p>
  </w:endnote>
  <w:endnote w:type="continuationSeparator" w:id="0">
    <w:p w:rsidR="00082C84" w:rsidRDefault="0008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Helvetica">
    <w:panose1 w:val="020B0604020202020204"/>
    <w:charset w:val="00"/>
    <w:family w:val="swiss"/>
    <w:pitch w:val="default"/>
    <w:sig w:usb0="00000000" w:usb1="00000000" w:usb2="00000009" w:usb3="00000000" w:csb0="000001FF" w:csb1="00000000"/>
  </w:font>
  <w:font w:name="-apple-system-fon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EC4F96" w:rsidRDefault="00734098">
        <w:pPr>
          <w:pStyle w:val="a4"/>
          <w:jc w:val="center"/>
        </w:pPr>
        <w:r>
          <w:fldChar w:fldCharType="begin"/>
        </w:r>
        <w:r>
          <w:instrText>PAGE   \* MERGEFORMAT</w:instrText>
        </w:r>
        <w:r>
          <w:fldChar w:fldCharType="separate"/>
        </w:r>
        <w:r>
          <w:rPr>
            <w:lang w:val="zh-CN"/>
          </w:rPr>
          <w:t>2</w:t>
        </w:r>
        <w:r>
          <w:fldChar w:fldCharType="end"/>
        </w:r>
      </w:p>
    </w:sdtContent>
  </w:sdt>
  <w:p w:rsidR="00EC4F96" w:rsidRDefault="00EC4F96">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EC4F96" w:rsidRDefault="00EC4F96">
        <w:pPr>
          <w:pStyle w:val="a4"/>
          <w:jc w:val="center"/>
        </w:pPr>
      </w:p>
      <w:p w:rsidR="00EC4F96" w:rsidRDefault="00082C84">
        <w:pPr>
          <w:pStyle w:val="a4"/>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C84" w:rsidRDefault="00082C84">
      <w:r>
        <w:separator/>
      </w:r>
    </w:p>
  </w:footnote>
  <w:footnote w:type="continuationSeparator" w:id="0">
    <w:p w:rsidR="00082C84" w:rsidRDefault="0008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96" w:rsidRDefault="00734098">
    <w:pPr>
      <w:pStyle w:val="a6"/>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F09D2"/>
    <w:multiLevelType w:val="singleLevel"/>
    <w:tmpl w:val="2FBF09D2"/>
    <w:lvl w:ilvl="0">
      <w:start w:val="4"/>
      <w:numFmt w:val="chineseCounting"/>
      <w:suff w:val="nothing"/>
      <w:lvlText w:val="%1、"/>
      <w:lvlJc w:val="left"/>
      <w:rPr>
        <w:rFonts w:hint="eastAsia"/>
      </w:rPr>
    </w:lvl>
  </w:abstractNum>
  <w:abstractNum w:abstractNumId="1" w15:restartNumberingAfterBreak="0">
    <w:nsid w:val="3D8CACC8"/>
    <w:multiLevelType w:val="singleLevel"/>
    <w:tmpl w:val="3D8CACC8"/>
    <w:lvl w:ilvl="0">
      <w:start w:val="1"/>
      <w:numFmt w:val="decimal"/>
      <w:suff w:val="nothing"/>
      <w:lvlText w:val="%1、"/>
      <w:lvlJc w:val="left"/>
    </w:lvl>
  </w:abstractNum>
  <w:abstractNum w:abstractNumId="2" w15:restartNumberingAfterBreak="0">
    <w:nsid w:val="4600A8A8"/>
    <w:multiLevelType w:val="singleLevel"/>
    <w:tmpl w:val="4600A8A8"/>
    <w:lvl w:ilvl="0">
      <w:start w:val="1"/>
      <w:numFmt w:val="chineseCounting"/>
      <w:suff w:val="nothing"/>
      <w:lvlText w:val="（%1）"/>
      <w:lvlJc w:val="left"/>
      <w:pPr>
        <w:ind w:left="315"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65"/>
    <w:rsid w:val="0007757F"/>
    <w:rsid w:val="00082C84"/>
    <w:rsid w:val="000E53E8"/>
    <w:rsid w:val="00181AF6"/>
    <w:rsid w:val="00181B77"/>
    <w:rsid w:val="001A16B3"/>
    <w:rsid w:val="001B0F99"/>
    <w:rsid w:val="00257F3E"/>
    <w:rsid w:val="003F4FFB"/>
    <w:rsid w:val="0042314B"/>
    <w:rsid w:val="004D1861"/>
    <w:rsid w:val="004E2EDB"/>
    <w:rsid w:val="00500D11"/>
    <w:rsid w:val="005126DB"/>
    <w:rsid w:val="00734098"/>
    <w:rsid w:val="0076368E"/>
    <w:rsid w:val="00774F65"/>
    <w:rsid w:val="00783924"/>
    <w:rsid w:val="007C7E38"/>
    <w:rsid w:val="00863B36"/>
    <w:rsid w:val="008B5B67"/>
    <w:rsid w:val="00905359"/>
    <w:rsid w:val="00AB2DFA"/>
    <w:rsid w:val="00AC0905"/>
    <w:rsid w:val="00BD1E6F"/>
    <w:rsid w:val="00C37E5C"/>
    <w:rsid w:val="00D77838"/>
    <w:rsid w:val="00E42F40"/>
    <w:rsid w:val="00E52FB0"/>
    <w:rsid w:val="00E969A4"/>
    <w:rsid w:val="00E97064"/>
    <w:rsid w:val="00EC4F96"/>
    <w:rsid w:val="00F2398B"/>
    <w:rsid w:val="012B169B"/>
    <w:rsid w:val="02551A7C"/>
    <w:rsid w:val="03CB2101"/>
    <w:rsid w:val="0584459C"/>
    <w:rsid w:val="05B0566D"/>
    <w:rsid w:val="06D008FE"/>
    <w:rsid w:val="07943F25"/>
    <w:rsid w:val="08E4124A"/>
    <w:rsid w:val="0DA429AF"/>
    <w:rsid w:val="148725F1"/>
    <w:rsid w:val="17D2478C"/>
    <w:rsid w:val="185E7F35"/>
    <w:rsid w:val="196603D5"/>
    <w:rsid w:val="19F10080"/>
    <w:rsid w:val="1A2F0813"/>
    <w:rsid w:val="1E076B2D"/>
    <w:rsid w:val="1F482D0E"/>
    <w:rsid w:val="1F9C46E5"/>
    <w:rsid w:val="22343A7A"/>
    <w:rsid w:val="224714E4"/>
    <w:rsid w:val="23E71C9C"/>
    <w:rsid w:val="244633EF"/>
    <w:rsid w:val="249A7FD1"/>
    <w:rsid w:val="25FC0F0E"/>
    <w:rsid w:val="26CC01A3"/>
    <w:rsid w:val="2AA7411D"/>
    <w:rsid w:val="2B7F0EF0"/>
    <w:rsid w:val="2B895BD4"/>
    <w:rsid w:val="2C1A248F"/>
    <w:rsid w:val="316B4E7E"/>
    <w:rsid w:val="317E38EF"/>
    <w:rsid w:val="341F3D52"/>
    <w:rsid w:val="34F42233"/>
    <w:rsid w:val="35623A8D"/>
    <w:rsid w:val="37061101"/>
    <w:rsid w:val="390202C5"/>
    <w:rsid w:val="3946509F"/>
    <w:rsid w:val="3A686F72"/>
    <w:rsid w:val="3AA36AD6"/>
    <w:rsid w:val="3AD2090E"/>
    <w:rsid w:val="3BF162D2"/>
    <w:rsid w:val="3BFB7F86"/>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D1109E"/>
    <w:rsid w:val="58727FBE"/>
    <w:rsid w:val="5B754D44"/>
    <w:rsid w:val="5DAD0875"/>
    <w:rsid w:val="5F6B7D32"/>
    <w:rsid w:val="62B164BC"/>
    <w:rsid w:val="683652FC"/>
    <w:rsid w:val="6A9F4A7C"/>
    <w:rsid w:val="6AC04B80"/>
    <w:rsid w:val="6D2E7314"/>
    <w:rsid w:val="6F9576B5"/>
    <w:rsid w:val="70366E91"/>
    <w:rsid w:val="703C17D2"/>
    <w:rsid w:val="705720DF"/>
    <w:rsid w:val="7456003C"/>
    <w:rsid w:val="74FC10DE"/>
    <w:rsid w:val="78114A4C"/>
    <w:rsid w:val="7C9A1DF9"/>
    <w:rsid w:val="7CA11007"/>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E550A03"/>
  <w15:docId w15:val="{637E67A8-70FC-4F59-8C23-7FC0A37C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ind w:leftChars="200" w:left="420"/>
    </w:pPr>
  </w:style>
  <w:style w:type="paragraph" w:styleId="a8">
    <w:name w:val="Normal (Web)"/>
    <w:basedOn w:val="a"/>
    <w:pPr>
      <w:spacing w:beforeAutospacing="1" w:afterAutospacing="1"/>
      <w:jc w:val="left"/>
    </w:pPr>
    <w:rPr>
      <w:rFonts w:ascii="Calibri" w:eastAsia="宋体" w:hAnsi="Calibri" w:cs="Times New Roman"/>
      <w:kern w:val="0"/>
      <w:sz w:val="24"/>
      <w:szCs w:val="24"/>
    </w:rPr>
  </w:style>
  <w:style w:type="character" w:styleId="a9">
    <w:name w:val="Strong"/>
    <w:qFormat/>
    <w:rPr>
      <w:b/>
      <w:bCs/>
    </w:rPr>
  </w:style>
  <w:style w:type="character" w:styleId="aa">
    <w:name w:val="Hyperlink"/>
    <w:uiPriority w:val="99"/>
    <w:unhideWhenUsed/>
    <w:rPr>
      <w:color w:val="0000FF"/>
      <w:u w:val="singl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uiPriority w:val="99"/>
    <w:semiHidden/>
    <w:qFormat/>
    <w:rPr>
      <w:sz w:val="18"/>
      <w:szCs w:val="18"/>
    </w:rPr>
  </w:style>
  <w:style w:type="paragraph" w:styleId="ab">
    <w:name w:val="List Paragraph"/>
    <w:basedOn w:val="a"/>
    <w:uiPriority w:val="34"/>
    <w:qFormat/>
    <w:pPr>
      <w:widowControl/>
      <w:ind w:firstLineChars="200" w:firstLine="420"/>
      <w:jc w:val="left"/>
    </w:pPr>
    <w:rPr>
      <w:rFonts w:ascii="宋体" w:eastAsia="宋体" w:hAnsi="宋体" w:cs="宋体"/>
      <w:kern w:val="0"/>
      <w:sz w:val="24"/>
      <w:szCs w:val="24"/>
    </w:rPr>
  </w:style>
  <w:style w:type="paragraph" w:styleId="ac">
    <w:name w:val="Balloon Text"/>
    <w:basedOn w:val="a"/>
    <w:link w:val="ad"/>
    <w:uiPriority w:val="99"/>
    <w:semiHidden/>
    <w:unhideWhenUsed/>
    <w:rsid w:val="003F4FFB"/>
    <w:rPr>
      <w:sz w:val="18"/>
      <w:szCs w:val="18"/>
    </w:rPr>
  </w:style>
  <w:style w:type="character" w:customStyle="1" w:styleId="ad">
    <w:name w:val="批注框文本 字符"/>
    <w:basedOn w:val="a0"/>
    <w:link w:val="ac"/>
    <w:uiPriority w:val="99"/>
    <w:semiHidden/>
    <w:rsid w:val="003F4FF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F86DBC-3DCC-4EEF-9449-C551820B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1841</Words>
  <Characters>10500</Characters>
  <Application>Microsoft Office Word</Application>
  <DocSecurity>0</DocSecurity>
  <Lines>87</Lines>
  <Paragraphs>24</Paragraphs>
  <ScaleCrop>false</ScaleCrop>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hello~zzc</cp:lastModifiedBy>
  <cp:revision>4</cp:revision>
  <dcterms:created xsi:type="dcterms:W3CDTF">2019-11-30T10:26:00Z</dcterms:created>
  <dcterms:modified xsi:type="dcterms:W3CDTF">2019-12-01T12:27:00Z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